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E751E" w14:textId="77777777" w:rsidR="00E3066D" w:rsidRPr="00F1429C" w:rsidRDefault="00E3066D" w:rsidP="00AC57B2"/>
    <w:p w14:paraId="145FC955" w14:textId="77777777" w:rsidR="00925B5F" w:rsidRPr="00F1429C" w:rsidRDefault="00925B5F" w:rsidP="004E25CE">
      <w:pPr>
        <w:jc w:val="right"/>
        <w:rPr>
          <w:b/>
        </w:rPr>
      </w:pPr>
    </w:p>
    <w:p w14:paraId="39BB75A8" w14:textId="1E5E2431" w:rsidR="004E25CE" w:rsidRPr="00B81755" w:rsidRDefault="004E25CE" w:rsidP="00796D09">
      <w:pPr>
        <w:pStyle w:val="Heading1"/>
        <w:rPr>
          <w:i/>
          <w:iCs/>
        </w:rPr>
      </w:pPr>
      <w:r w:rsidRPr="00B81755">
        <w:t>Procedur</w:t>
      </w:r>
      <w:r w:rsidR="00D06A63" w:rsidRPr="00B81755">
        <w:t>a</w:t>
      </w:r>
      <w:r w:rsidRPr="00B81755">
        <w:t xml:space="preserve"> de selecție a </w:t>
      </w:r>
      <w:r w:rsidR="007466BE" w:rsidRPr="00B81755">
        <w:t xml:space="preserve">candidaților pentru poziția de </w:t>
      </w:r>
      <w:r w:rsidRPr="00B81755">
        <w:t xml:space="preserve">evaluator </w:t>
      </w:r>
      <w:r w:rsidR="007466BE" w:rsidRPr="00B81755">
        <w:t>în cadrul</w:t>
      </w:r>
      <w:r w:rsidRPr="00B81755">
        <w:t xml:space="preserve"> Centrul</w:t>
      </w:r>
      <w:r w:rsidR="007466BE" w:rsidRPr="00B81755">
        <w:t>ui</w:t>
      </w:r>
      <w:r w:rsidRPr="00B81755">
        <w:t xml:space="preserve"> de evaluare a competențelor </w:t>
      </w:r>
      <w:r w:rsidR="003C2B1D" w:rsidRPr="00B81755">
        <w:t>specialiștilor constatare daune</w:t>
      </w:r>
      <w:r w:rsidRPr="00B81755">
        <w:rPr>
          <w:iCs/>
        </w:rPr>
        <w:t xml:space="preserve"> </w:t>
      </w:r>
      <w:r w:rsidR="00F922CA" w:rsidRPr="00B81755">
        <w:rPr>
          <w:iCs/>
        </w:rPr>
        <w:t>(</w:t>
      </w:r>
      <w:r w:rsidR="000C5FF3" w:rsidRPr="00B81755">
        <w:rPr>
          <w:iCs/>
        </w:rPr>
        <w:t>CESCD</w:t>
      </w:r>
      <w:r w:rsidR="00F922CA" w:rsidRPr="00B81755">
        <w:rPr>
          <w:iCs/>
        </w:rPr>
        <w:t>)</w:t>
      </w:r>
    </w:p>
    <w:p w14:paraId="679D7536" w14:textId="77777777" w:rsidR="004E25CE" w:rsidRPr="00B81755" w:rsidRDefault="004E25CE" w:rsidP="004E25CE">
      <w:pPr>
        <w:jc w:val="both"/>
        <w:rPr>
          <w:b/>
          <w:bCs/>
          <w:i/>
          <w:iCs/>
        </w:rPr>
      </w:pPr>
    </w:p>
    <w:p w14:paraId="1EA687E3" w14:textId="77777777" w:rsidR="007466BE" w:rsidRPr="00B81755" w:rsidRDefault="007466BE" w:rsidP="00796D09">
      <w:pPr>
        <w:pStyle w:val="Heading2"/>
      </w:pPr>
      <w:r w:rsidRPr="00B81755">
        <w:t>1. Scop</w:t>
      </w:r>
    </w:p>
    <w:p w14:paraId="75B7DF30" w14:textId="77777777" w:rsidR="007466BE" w:rsidRPr="00B81755" w:rsidRDefault="007466BE" w:rsidP="004E25CE">
      <w:pPr>
        <w:jc w:val="both"/>
        <w:rPr>
          <w:bCs/>
          <w:iCs/>
        </w:rPr>
      </w:pPr>
      <w:r w:rsidRPr="00B81755">
        <w:rPr>
          <w:bCs/>
          <w:iCs/>
        </w:rPr>
        <w:t>Procedura stabilește modul de organizare și desfășurare a procesului de selecție a candidaților pentru poziția de evaluator de compete</w:t>
      </w:r>
      <w:r w:rsidR="009A2E35" w:rsidRPr="00B81755">
        <w:rPr>
          <w:bCs/>
          <w:iCs/>
        </w:rPr>
        <w:t xml:space="preserve">nțe în cadrul Centrului de evaluare a competențelor </w:t>
      </w:r>
      <w:r w:rsidR="003C2B1D" w:rsidRPr="00B81755">
        <w:rPr>
          <w:bCs/>
          <w:iCs/>
        </w:rPr>
        <w:t>specialiștilor constatare daune</w:t>
      </w:r>
      <w:r w:rsidR="009A2E35" w:rsidRPr="00B81755">
        <w:rPr>
          <w:bCs/>
          <w:iCs/>
        </w:rPr>
        <w:t>.</w:t>
      </w:r>
    </w:p>
    <w:p w14:paraId="29FA1878" w14:textId="7985C8E7" w:rsidR="009A2E35" w:rsidRPr="00B81755" w:rsidRDefault="006A7F4B" w:rsidP="00796D09">
      <w:pPr>
        <w:pStyle w:val="Heading2"/>
      </w:pPr>
      <w:r w:rsidRPr="00B81755">
        <w:t>2. Domeniu</w:t>
      </w:r>
      <w:r w:rsidR="009A2E35" w:rsidRPr="00B81755">
        <w:t xml:space="preserve"> de aplicare</w:t>
      </w:r>
    </w:p>
    <w:p w14:paraId="7A8979F3" w14:textId="4111072A" w:rsidR="009A2E35" w:rsidRPr="00B81755" w:rsidRDefault="009A2E35" w:rsidP="009A2E35">
      <w:pPr>
        <w:tabs>
          <w:tab w:val="left" w:pos="9450"/>
        </w:tabs>
        <w:jc w:val="both"/>
        <w:rPr>
          <w:bCs/>
          <w:iCs/>
        </w:rPr>
      </w:pPr>
      <w:r w:rsidRPr="00B81755">
        <w:t>Procedura se aplică</w:t>
      </w:r>
      <w:r w:rsidR="000D357B" w:rsidRPr="00B81755">
        <w:t>,</w:t>
      </w:r>
      <w:r w:rsidRPr="00B81755">
        <w:t xml:space="preserve"> </w:t>
      </w:r>
      <w:r w:rsidR="000D357B" w:rsidRPr="00B81755">
        <w:t xml:space="preserve">în cadrul </w:t>
      </w:r>
      <w:r w:rsidR="000D357B" w:rsidRPr="00B81755">
        <w:rPr>
          <w:bCs/>
          <w:iCs/>
        </w:rPr>
        <w:t xml:space="preserve">Centrului de evaluare a competențelor specialiștilor constatare daune </w:t>
      </w:r>
      <w:r w:rsidR="00EE2CF1" w:rsidRPr="00B81755">
        <w:rPr>
          <w:bCs/>
          <w:iCs/>
        </w:rPr>
        <w:t>(</w:t>
      </w:r>
      <w:r w:rsidR="000C5FF3" w:rsidRPr="00B81755">
        <w:rPr>
          <w:bCs/>
          <w:iCs/>
        </w:rPr>
        <w:t>CESCD</w:t>
      </w:r>
      <w:r w:rsidR="00EE2CF1" w:rsidRPr="00B81755">
        <w:rPr>
          <w:bCs/>
          <w:iCs/>
        </w:rPr>
        <w:t>)</w:t>
      </w:r>
      <w:r w:rsidR="000D357B" w:rsidRPr="00B81755">
        <w:rPr>
          <w:bCs/>
          <w:iCs/>
        </w:rPr>
        <w:t xml:space="preserve">, </w:t>
      </w:r>
      <w:r w:rsidRPr="00B81755">
        <w:t xml:space="preserve">candidaților care </w:t>
      </w:r>
      <w:r w:rsidR="009A3FD6" w:rsidRPr="00B81755">
        <w:t>solicită să fie evaluați în vederea</w:t>
      </w:r>
      <w:r w:rsidRPr="00B81755">
        <w:t xml:space="preserve"> </w:t>
      </w:r>
      <w:r w:rsidR="000D357B" w:rsidRPr="00B81755">
        <w:t xml:space="preserve">avizării pentru </w:t>
      </w:r>
      <w:r w:rsidRPr="00B81755">
        <w:t>poziți</w:t>
      </w:r>
      <w:r w:rsidR="000D357B" w:rsidRPr="00B81755">
        <w:t>a</w:t>
      </w:r>
      <w:r w:rsidRPr="00B81755">
        <w:t xml:space="preserve"> de evaluator de competențe</w:t>
      </w:r>
      <w:r w:rsidRPr="00B81755">
        <w:rPr>
          <w:bCs/>
          <w:iCs/>
        </w:rPr>
        <w:t>.</w:t>
      </w:r>
    </w:p>
    <w:p w14:paraId="07184EA0" w14:textId="77777777" w:rsidR="009A2E35" w:rsidRPr="00B81755" w:rsidRDefault="009A2E35" w:rsidP="00796D09">
      <w:pPr>
        <w:pStyle w:val="Heading2"/>
      </w:pPr>
      <w:r w:rsidRPr="00B81755">
        <w:t xml:space="preserve">3. </w:t>
      </w:r>
      <w:r w:rsidR="009A3FD6" w:rsidRPr="00B81755">
        <w:t>Legislație aplicabil</w:t>
      </w:r>
      <w:r w:rsidR="004A607F" w:rsidRPr="00B81755">
        <w:t>ă</w:t>
      </w:r>
      <w:r w:rsidR="009A3FD6" w:rsidRPr="00B81755">
        <w:t xml:space="preserve"> d</w:t>
      </w:r>
      <w:r w:rsidRPr="00B81755">
        <w:t>omeniul</w:t>
      </w:r>
      <w:r w:rsidR="009A3FD6" w:rsidRPr="00B81755">
        <w:t>ui</w:t>
      </w:r>
      <w:r w:rsidRPr="00B81755">
        <w:t xml:space="preserve"> de referință</w:t>
      </w:r>
    </w:p>
    <w:p w14:paraId="38839CDB" w14:textId="44EB9E2E" w:rsidR="002400C5" w:rsidRPr="00B81755" w:rsidRDefault="00911AB3" w:rsidP="002400C5">
      <w:pPr>
        <w:numPr>
          <w:ilvl w:val="0"/>
          <w:numId w:val="5"/>
        </w:numPr>
        <w:rPr>
          <w:bCs/>
        </w:rPr>
      </w:pPr>
      <w:r w:rsidRPr="00B81755">
        <w:t>Legea nr. 132/2017 privind asigurarea obligatorie de răspundere civilă auto pentru prejudicii produse terţilor prin accidente de vehicule şi de tramvaie</w:t>
      </w:r>
      <w:r w:rsidR="002400C5" w:rsidRPr="00B81755">
        <w:rPr>
          <w:bCs/>
        </w:rPr>
        <w:t>;</w:t>
      </w:r>
    </w:p>
    <w:p w14:paraId="37914761" w14:textId="5F9ABB8A" w:rsidR="006A7F4B" w:rsidRPr="00B81755" w:rsidRDefault="002400C5" w:rsidP="00652F5D">
      <w:pPr>
        <w:numPr>
          <w:ilvl w:val="0"/>
          <w:numId w:val="5"/>
        </w:numPr>
        <w:rPr>
          <w:bCs/>
        </w:rPr>
      </w:pPr>
      <w:r w:rsidRPr="00B81755">
        <w:rPr>
          <w:bCs/>
        </w:rPr>
        <w:t xml:space="preserve">Norma ASF </w:t>
      </w:r>
      <w:r w:rsidR="008B1CEE">
        <w:rPr>
          <w:bCs/>
        </w:rPr>
        <w:t xml:space="preserve">nr. 20/2017 </w:t>
      </w:r>
      <w:r w:rsidRPr="00B81755">
        <w:rPr>
          <w:bCs/>
        </w:rPr>
        <w:t>privind asigurările auto din România</w:t>
      </w:r>
      <w:r w:rsidR="003A57A1" w:rsidRPr="00B81755">
        <w:rPr>
          <w:bCs/>
        </w:rPr>
        <w:t xml:space="preserve"> publicată în Monitorul Oficial, Partea I nr. 624 din 01.08.2017</w:t>
      </w:r>
      <w:r w:rsidR="00B81755">
        <w:rPr>
          <w:bCs/>
        </w:rPr>
        <w:t>;</w:t>
      </w:r>
    </w:p>
    <w:p w14:paraId="220F39BC" w14:textId="6FC413C6" w:rsidR="00652F5D" w:rsidRPr="00B81755" w:rsidRDefault="00652F5D" w:rsidP="00652F5D">
      <w:pPr>
        <w:numPr>
          <w:ilvl w:val="0"/>
          <w:numId w:val="5"/>
        </w:numPr>
        <w:rPr>
          <w:bCs/>
        </w:rPr>
      </w:pPr>
      <w:r w:rsidRPr="00B81755">
        <w:rPr>
          <w:bCs/>
        </w:rPr>
        <w:t>Legea nr. 32/2000 privind activitatea de asigurare şi supravegherea asigurărilor</w:t>
      </w:r>
      <w:r w:rsidR="009E2D3E" w:rsidRPr="00B81755">
        <w:rPr>
          <w:rFonts w:eastAsia="Calibri"/>
        </w:rPr>
        <w:t xml:space="preserve"> </w:t>
      </w:r>
      <w:r w:rsidR="009E2D3E" w:rsidRPr="00B81755">
        <w:rPr>
          <w:bCs/>
        </w:rPr>
        <w:t>publicată în Monitorul Oficial, Partea I nr. 148 din 10.04.2000</w:t>
      </w:r>
      <w:r w:rsidRPr="00B81755">
        <w:rPr>
          <w:bCs/>
        </w:rPr>
        <w:t>, cu modificările și completările ulterioare;</w:t>
      </w:r>
    </w:p>
    <w:p w14:paraId="3D26AEB3" w14:textId="6C069B7C" w:rsidR="00652F5D" w:rsidRPr="00B81755" w:rsidRDefault="006108FA" w:rsidP="00652F5D">
      <w:pPr>
        <w:numPr>
          <w:ilvl w:val="0"/>
          <w:numId w:val="5"/>
        </w:numPr>
        <w:rPr>
          <w:bCs/>
        </w:rPr>
      </w:pPr>
      <w:r w:rsidRPr="00B81755">
        <w:rPr>
          <w:bCs/>
        </w:rPr>
        <w:t>Legea nr. 237/2015 privind autorizarea şi supravegherea activităţii de asigurare şi reasigurare- publicata în Monitorul Oficial, Partea I nr. 800 din 28.10.2015</w:t>
      </w:r>
      <w:r w:rsidR="00652F5D" w:rsidRPr="00B81755">
        <w:rPr>
          <w:bCs/>
        </w:rPr>
        <w:t>;</w:t>
      </w:r>
    </w:p>
    <w:p w14:paraId="3CCE5A69" w14:textId="77777777" w:rsidR="006108FA" w:rsidRPr="00B81755" w:rsidRDefault="006108FA" w:rsidP="00652F5D">
      <w:pPr>
        <w:numPr>
          <w:ilvl w:val="0"/>
          <w:numId w:val="5"/>
        </w:numPr>
        <w:rPr>
          <w:bCs/>
        </w:rPr>
      </w:pPr>
      <w:r w:rsidRPr="00B81755">
        <w:t>Codul Civil din 2009 (forma consolidată) - republicat în Monitorul Oficial, Partea I nr. 505 din 15.07.2011</w:t>
      </w:r>
      <w:r w:rsidRPr="00B81755">
        <w:rPr>
          <w:bCs/>
        </w:rPr>
        <w:t xml:space="preserve"> </w:t>
      </w:r>
      <w:r w:rsidR="00652F5D" w:rsidRPr="00B81755">
        <w:rPr>
          <w:bCs/>
        </w:rPr>
        <w:t>(prevederile aplicabile)</w:t>
      </w:r>
      <w:r w:rsidR="00076024" w:rsidRPr="00B81755">
        <w:rPr>
          <w:bCs/>
        </w:rPr>
        <w:t>;</w:t>
      </w:r>
    </w:p>
    <w:p w14:paraId="6CB0FCAB" w14:textId="6F6E421F" w:rsidR="006108FA" w:rsidRPr="00B81755" w:rsidRDefault="006108FA" w:rsidP="00652F5D">
      <w:pPr>
        <w:numPr>
          <w:ilvl w:val="0"/>
          <w:numId w:val="5"/>
        </w:numPr>
        <w:rPr>
          <w:bCs/>
        </w:rPr>
      </w:pPr>
      <w:r w:rsidRPr="00B81755">
        <w:rPr>
          <w:bCs/>
        </w:rPr>
        <w:t>Codul Penal din 2009 -  publicat în Monitorul Oficial, Partea I nr. 510 din 24.07.2009;</w:t>
      </w:r>
    </w:p>
    <w:p w14:paraId="6A622505" w14:textId="536F3780" w:rsidR="00652F5D" w:rsidRPr="00B81755" w:rsidRDefault="006108FA" w:rsidP="00652F5D">
      <w:pPr>
        <w:numPr>
          <w:ilvl w:val="0"/>
          <w:numId w:val="5"/>
        </w:numPr>
        <w:rPr>
          <w:bCs/>
        </w:rPr>
      </w:pPr>
      <w:r w:rsidRPr="00B81755">
        <w:rPr>
          <w:bCs/>
        </w:rPr>
        <w:t>Ordinul CSA nr. 23/2009 pentru punerea în aplicare a Normelor privind informaţiile pe care asigurătorii şi intermediarii în asigurări trebuie să le furnizeze clienţilor, precum şi alte elemente pe care trebuie să le cuprindă contractul de asigurare -  publicată în Monitorul Oficial, Partea I nr. 908 din 23.12.2009</w:t>
      </w:r>
      <w:r w:rsidR="00076024" w:rsidRPr="00B81755">
        <w:rPr>
          <w:bCs/>
        </w:rPr>
        <w:t>;</w:t>
      </w:r>
    </w:p>
    <w:p w14:paraId="3E393A53" w14:textId="795EDE65" w:rsidR="006108FA" w:rsidRPr="00B81755" w:rsidRDefault="006108FA" w:rsidP="00652F5D">
      <w:pPr>
        <w:numPr>
          <w:ilvl w:val="0"/>
          <w:numId w:val="5"/>
        </w:numPr>
        <w:rPr>
          <w:bCs/>
        </w:rPr>
      </w:pPr>
      <w:r w:rsidRPr="00B81755">
        <w:rPr>
          <w:bCs/>
        </w:rPr>
        <w:t>Norma ASF nr. 7/2013 privind forma şi clauzele cuprinse în contractul de asigurare obligatorie a locuinţelor împotriva cutremurelor, alunecărilor de teren şi inundaţiilor - publicată în Monitorul Oficial, Partea I nr. 521 din 20.08.2013</w:t>
      </w:r>
    </w:p>
    <w:p w14:paraId="1139FB00" w14:textId="4E44EAD4" w:rsidR="00652F5D" w:rsidRPr="00B81755" w:rsidRDefault="00652F5D" w:rsidP="00652F5D">
      <w:pPr>
        <w:numPr>
          <w:ilvl w:val="0"/>
          <w:numId w:val="5"/>
        </w:numPr>
        <w:rPr>
          <w:bCs/>
        </w:rPr>
      </w:pPr>
      <w:r w:rsidRPr="00B81755">
        <w:rPr>
          <w:bCs/>
        </w:rPr>
        <w:t>Contractul de asigurare/Condițiile de asigurare, în cazul asigurării de răspundere civilă auto pentru prejudicii produse terțelor persoane prin accidente de vehicule și de tramvaie respectiv în cazul asigurărilor facultative</w:t>
      </w:r>
      <w:r w:rsidR="00076024" w:rsidRPr="00B81755">
        <w:rPr>
          <w:bCs/>
        </w:rPr>
        <w:t>;</w:t>
      </w:r>
    </w:p>
    <w:p w14:paraId="000BEB32" w14:textId="4F6EC8B5" w:rsidR="006108FA" w:rsidRPr="00B81755" w:rsidRDefault="006108FA" w:rsidP="00652F5D">
      <w:pPr>
        <w:numPr>
          <w:ilvl w:val="0"/>
          <w:numId w:val="5"/>
        </w:numPr>
        <w:rPr>
          <w:bCs/>
        </w:rPr>
      </w:pPr>
      <w:r w:rsidRPr="00B81755">
        <w:rPr>
          <w:bCs/>
        </w:rPr>
        <w:t>Ordonanţa de urgenţă nr. 195/2002 privind circulaţia pe drumurile publice - publicată în Monitorul Oficial, Partea I nr. 670 din 03.08.2006;</w:t>
      </w:r>
    </w:p>
    <w:p w14:paraId="7F1EF9B3" w14:textId="4886E747" w:rsidR="006108FA" w:rsidRPr="00B81755" w:rsidRDefault="006108FA" w:rsidP="00652F5D">
      <w:pPr>
        <w:numPr>
          <w:ilvl w:val="0"/>
          <w:numId w:val="5"/>
        </w:numPr>
        <w:rPr>
          <w:bCs/>
        </w:rPr>
      </w:pPr>
      <w:r w:rsidRPr="00B81755">
        <w:rPr>
          <w:bCs/>
        </w:rPr>
        <w:t>Ordonanţa nr. 21/1992 privind protecţia consumatorilor - publicată în Monitorul Oficial, Partea I nr. 208 din 28.03.2007;</w:t>
      </w:r>
    </w:p>
    <w:p w14:paraId="0331C819" w14:textId="637993F9" w:rsidR="006108FA" w:rsidRPr="00B81755" w:rsidRDefault="006108FA" w:rsidP="00652F5D">
      <w:pPr>
        <w:numPr>
          <w:ilvl w:val="0"/>
          <w:numId w:val="5"/>
        </w:numPr>
        <w:rPr>
          <w:bCs/>
        </w:rPr>
      </w:pPr>
      <w:r w:rsidRPr="00B81755">
        <w:rPr>
          <w:bCs/>
        </w:rPr>
        <w:t>Legea nr. 296/2004 privind Codul consumului (republicare) -  publicată în Monitorul Oficial, Partea I nr. 224 din 24.03.2008</w:t>
      </w:r>
      <w:r w:rsidR="009E2D3E" w:rsidRPr="00B81755">
        <w:rPr>
          <w:bCs/>
        </w:rPr>
        <w:t>;</w:t>
      </w:r>
    </w:p>
    <w:p w14:paraId="785EE5D8" w14:textId="370EC866" w:rsidR="00652F5D" w:rsidRPr="00B81755" w:rsidRDefault="006108FA" w:rsidP="00652F5D">
      <w:pPr>
        <w:numPr>
          <w:ilvl w:val="0"/>
          <w:numId w:val="5"/>
        </w:numPr>
        <w:rPr>
          <w:bCs/>
        </w:rPr>
      </w:pPr>
      <w:r w:rsidRPr="00B81755">
        <w:rPr>
          <w:bCs/>
        </w:rPr>
        <w:lastRenderedPageBreak/>
        <w:t>Ordonanţa nr. 85/2004 privind protecţia consumatorilor la încheierea şi executarea contractelor la distanţă privind serviciile financiare (republicare) - publicată în  Monitorul Oficial, Partea I  nr. 365 din 13.05.2008</w:t>
      </w:r>
      <w:r w:rsidR="00076024" w:rsidRPr="00B81755">
        <w:rPr>
          <w:bCs/>
        </w:rPr>
        <w:t>;</w:t>
      </w:r>
    </w:p>
    <w:p w14:paraId="1CF1177B" w14:textId="486BC0EA" w:rsidR="00076024" w:rsidRPr="00B81755" w:rsidRDefault="00076024" w:rsidP="00652F5D">
      <w:pPr>
        <w:numPr>
          <w:ilvl w:val="0"/>
          <w:numId w:val="5"/>
        </w:numPr>
        <w:rPr>
          <w:bCs/>
        </w:rPr>
      </w:pPr>
      <w:r w:rsidRPr="00B81755">
        <w:rPr>
          <w:bCs/>
        </w:rPr>
        <w:t>Regulamentul ASF nr. 4/2016 privind organizarea şi funcţionarea Entităţii de Soluţionare Alternativă a Litigiilor în domeniul financiar nonbancar (SAL-FIN);</w:t>
      </w:r>
    </w:p>
    <w:p w14:paraId="6BA48E2C" w14:textId="77777777" w:rsidR="00652F5D" w:rsidRPr="00B81755" w:rsidRDefault="00652F5D" w:rsidP="00652F5D">
      <w:pPr>
        <w:numPr>
          <w:ilvl w:val="0"/>
          <w:numId w:val="5"/>
        </w:numPr>
        <w:rPr>
          <w:bCs/>
        </w:rPr>
      </w:pPr>
      <w:r w:rsidRPr="00B81755">
        <w:rPr>
          <w:bCs/>
        </w:rPr>
        <w:t xml:space="preserve">Ordonanța Guvernului nr. 21/1992 privind protecţia consumatorilor, republicată; </w:t>
      </w:r>
    </w:p>
    <w:p w14:paraId="3CD351E1" w14:textId="6AB6020D" w:rsidR="006108FA" w:rsidRPr="00B81755" w:rsidRDefault="006108FA" w:rsidP="00652F5D">
      <w:pPr>
        <w:numPr>
          <w:ilvl w:val="0"/>
          <w:numId w:val="5"/>
        </w:numPr>
        <w:rPr>
          <w:bCs/>
        </w:rPr>
      </w:pPr>
      <w:r w:rsidRPr="00B81755">
        <w:t>Legea nr. 260/2008 privind asigurarea obligatorie a locuinţelor împotriva cutremurelor, alunecărilor de teren şi inundaţiilor - publicată în Monitorul Oficial, Partea I nr. 175 din 09.03.2016</w:t>
      </w:r>
      <w:r w:rsidR="009E2D3E" w:rsidRPr="00B81755">
        <w:t>;</w:t>
      </w:r>
    </w:p>
    <w:p w14:paraId="6BFF0C40" w14:textId="19B5CFA1" w:rsidR="006108FA" w:rsidRPr="00B81755" w:rsidRDefault="006108FA" w:rsidP="006108FA">
      <w:pPr>
        <w:pStyle w:val="ListParagraph"/>
        <w:numPr>
          <w:ilvl w:val="0"/>
          <w:numId w:val="5"/>
        </w:numPr>
        <w:rPr>
          <w:bCs/>
        </w:rPr>
      </w:pPr>
      <w:r w:rsidRPr="00B81755">
        <w:rPr>
          <w:bCs/>
        </w:rPr>
        <w:t>Legea nr. 656/2002 pentru prevenirea şi sancţionarea spălării banilor, precum şi pentru instituirea unor măsuri de prevenire şi combatere a finanţării terorismului (republicare)</w:t>
      </w:r>
      <w:r w:rsidR="003A57A1" w:rsidRPr="00B81755">
        <w:rPr>
          <w:bCs/>
        </w:rPr>
        <w:t xml:space="preserve">, </w:t>
      </w:r>
      <w:r w:rsidRPr="00B81755">
        <w:rPr>
          <w:bCs/>
        </w:rPr>
        <w:t>publicată în Monitorul Oficial, Partea I nr. 702 din 12.10.2012;</w:t>
      </w:r>
    </w:p>
    <w:p w14:paraId="4F4F70F3" w14:textId="3D19EA7E" w:rsidR="002E36EF" w:rsidRPr="00B81755" w:rsidRDefault="002E36EF" w:rsidP="006108FA">
      <w:pPr>
        <w:pStyle w:val="ListParagraph"/>
        <w:numPr>
          <w:ilvl w:val="0"/>
          <w:numId w:val="5"/>
        </w:numPr>
        <w:rPr>
          <w:bCs/>
        </w:rPr>
      </w:pPr>
      <w:r w:rsidRPr="00B81755">
        <w:rPr>
          <w:bCs/>
        </w:rPr>
        <w:t>Ordinul CSA nr.24/2008 pentru punerea în aplicare a Normelor privind prevenirea şi combaterea spălării banilor şi a finanţării actelor de terorism prin intermediul pieţei asigurărilor - publicată în Monitorul Oficial, Partea I nr. 12 din 07.01.2009;</w:t>
      </w:r>
    </w:p>
    <w:p w14:paraId="76BB3EE0" w14:textId="77777777" w:rsidR="009E2D3E" w:rsidRPr="00B81755" w:rsidRDefault="006108FA" w:rsidP="00F647C6">
      <w:pPr>
        <w:numPr>
          <w:ilvl w:val="0"/>
          <w:numId w:val="5"/>
        </w:numPr>
        <w:rPr>
          <w:bCs/>
        </w:rPr>
      </w:pPr>
      <w:r w:rsidRPr="00B81755">
        <w:rPr>
          <w:bCs/>
        </w:rPr>
        <w:t>Legea nr. 677/2001 pentru protecţia persoanelor cu privire la prelucrarea datelor cu caracter personal şi libera circulaţie a acestor date -  publicată în Monitorul Oficial, Partea I nr. 790 din 12.12.2001</w:t>
      </w:r>
      <w:r w:rsidR="0068283E" w:rsidRPr="00B81755">
        <w:rPr>
          <w:bCs/>
        </w:rPr>
        <w:t>;</w:t>
      </w:r>
    </w:p>
    <w:p w14:paraId="1A07756A" w14:textId="32984D21" w:rsidR="009E2D3E" w:rsidRPr="00B81755" w:rsidRDefault="00F81BFB" w:rsidP="00F647C6">
      <w:pPr>
        <w:numPr>
          <w:ilvl w:val="0"/>
          <w:numId w:val="5"/>
        </w:numPr>
        <w:rPr>
          <w:bCs/>
        </w:rPr>
      </w:pPr>
      <w:r>
        <w:t>Norma nr. 18/2017, privind procedura de soluţionare a petiţiilor referitoare la activitatea societăților de asigurare și reasigurare şi brokerilor de asigurare, Publicată în Monitorul Oficial, Partea I, nr. 555 din 13 iulie 2017</w:t>
      </w:r>
      <w:r w:rsidR="009E2D3E" w:rsidRPr="00B81755">
        <w:rPr>
          <w:bCs/>
        </w:rPr>
        <w:t>;</w:t>
      </w:r>
    </w:p>
    <w:p w14:paraId="488E5CD0" w14:textId="188B6438" w:rsidR="009E2D3E" w:rsidRPr="00B81755" w:rsidRDefault="009E2D3E" w:rsidP="00F647C6">
      <w:pPr>
        <w:numPr>
          <w:ilvl w:val="0"/>
          <w:numId w:val="5"/>
        </w:numPr>
        <w:rPr>
          <w:bCs/>
        </w:rPr>
      </w:pPr>
      <w:r w:rsidRPr="00B81755">
        <w:rPr>
          <w:bCs/>
        </w:rPr>
        <w:t>Ordonanţa nr. 38/2015 privind soluţionarea alternativă a litigiilor dintre consumatori şi comercianţi -  publicată în Monitorul Oficial, Partea I nr. 654 din 28.08.2015</w:t>
      </w:r>
    </w:p>
    <w:p w14:paraId="7D186176" w14:textId="2B5FE1A8" w:rsidR="009E2D3E" w:rsidRPr="00B81755" w:rsidRDefault="009E2D3E" w:rsidP="00F647C6">
      <w:pPr>
        <w:numPr>
          <w:ilvl w:val="0"/>
          <w:numId w:val="5"/>
        </w:numPr>
        <w:rPr>
          <w:bCs/>
        </w:rPr>
      </w:pPr>
      <w:r w:rsidRPr="00B81755">
        <w:rPr>
          <w:bCs/>
        </w:rPr>
        <w:t>Directiva 2009/138/CE a Parlamentului European și a Consiliului din 25 noiembrie 2009 privind accesul la activitate și desfășurarea activității de asigurare și de reasigurare (Solvabilitate II) a Parlamentului European si a Consiliului Uniunii Europene, Data documentului: 25/11/2009, transpusă în dreptul intern prin Legea nr.237/2015 și alte norme emise de ASF</w:t>
      </w:r>
    </w:p>
    <w:p w14:paraId="197E2826" w14:textId="2A5EA5D9" w:rsidR="0068283E" w:rsidRPr="00B81755" w:rsidRDefault="009E2D3E" w:rsidP="00F647C6">
      <w:pPr>
        <w:numPr>
          <w:ilvl w:val="0"/>
          <w:numId w:val="5"/>
        </w:numPr>
        <w:rPr>
          <w:bCs/>
        </w:rPr>
      </w:pPr>
      <w:r w:rsidRPr="00B81755">
        <w:rPr>
          <w:rFonts w:eastAsiaTheme="minorHAnsi"/>
        </w:rPr>
        <w:t>Directiva 2009/103/CE a Parlamentului European și a Consiliului din 16 septembrie 2009 privind asigurarea de răspundere civilă auto și controlul obligației de asigurare a acestei răspunderi a Parlamentului European si a Consiliului Uniunii Europene, Data documentului: 16/09/2009</w:t>
      </w:r>
      <w:r w:rsidR="0068283E" w:rsidRPr="00B81755">
        <w:rPr>
          <w:rFonts w:eastAsiaTheme="minorHAnsi"/>
        </w:rPr>
        <w:t>;</w:t>
      </w:r>
    </w:p>
    <w:p w14:paraId="22EF0DD2" w14:textId="77777777" w:rsidR="00652F5D" w:rsidRPr="00B81755" w:rsidRDefault="00652F5D" w:rsidP="00652F5D">
      <w:pPr>
        <w:numPr>
          <w:ilvl w:val="0"/>
          <w:numId w:val="5"/>
        </w:numPr>
        <w:rPr>
          <w:bCs/>
        </w:rPr>
      </w:pPr>
      <w:r w:rsidRPr="00B81755">
        <w:rPr>
          <w:bCs/>
        </w:rPr>
        <w:t>Directiva 72/166/CEE a Consiliului Uniunii Europene privind controlul asigurării de răspundere civilă auto;</w:t>
      </w:r>
    </w:p>
    <w:p w14:paraId="47F1F10E" w14:textId="42A9903D" w:rsidR="00652F5D" w:rsidRPr="00B81755" w:rsidRDefault="00652F5D" w:rsidP="00652F5D">
      <w:pPr>
        <w:numPr>
          <w:ilvl w:val="0"/>
          <w:numId w:val="5"/>
        </w:numPr>
        <w:rPr>
          <w:bCs/>
        </w:rPr>
      </w:pPr>
      <w:r w:rsidRPr="00B81755">
        <w:rPr>
          <w:bCs/>
        </w:rPr>
        <w:t>Decizia Comisiei 2007/482/CE</w:t>
      </w:r>
      <w:r w:rsidR="0075488C" w:rsidRPr="00B81755">
        <w:rPr>
          <w:bCs/>
        </w:rPr>
        <w:t xml:space="preserve"> privind intrarea în vigoare pentru biroul național din România a acordului multilateral, acord între birourile naționale ale asigurătorilor din statele membre ale Spațiului Economic European și al altor state asociate pentru punerea în aplicare a prevederilor art. 2 din Directiva 72/166/CEE</w:t>
      </w:r>
      <w:r w:rsidRPr="00B81755">
        <w:rPr>
          <w:bCs/>
        </w:rPr>
        <w:t>;</w:t>
      </w:r>
    </w:p>
    <w:p w14:paraId="27B96FAB" w14:textId="6855FA8F" w:rsidR="00652F5D" w:rsidRPr="00B81755" w:rsidRDefault="00652F5D" w:rsidP="00652F5D">
      <w:pPr>
        <w:numPr>
          <w:ilvl w:val="0"/>
          <w:numId w:val="5"/>
        </w:numPr>
        <w:rPr>
          <w:bCs/>
        </w:rPr>
      </w:pPr>
      <w:r w:rsidRPr="00B81755">
        <w:rPr>
          <w:bCs/>
        </w:rPr>
        <w:t>Directiva 2011/83/UE privind drepturile consumatorilor</w:t>
      </w:r>
      <w:r w:rsidR="0068283E" w:rsidRPr="00B81755">
        <w:rPr>
          <w:bCs/>
        </w:rPr>
        <w:t>.</w:t>
      </w:r>
    </w:p>
    <w:p w14:paraId="20F43EF1" w14:textId="77777777" w:rsidR="002E36EF" w:rsidRPr="00B81755" w:rsidRDefault="002E36EF" w:rsidP="002E36EF">
      <w:pPr>
        <w:rPr>
          <w:bCs/>
        </w:rPr>
      </w:pPr>
    </w:p>
    <w:p w14:paraId="7AB5AED9" w14:textId="77777777" w:rsidR="002E36EF" w:rsidRPr="00B81755" w:rsidRDefault="002E36EF" w:rsidP="002E36EF">
      <w:pPr>
        <w:rPr>
          <w:b/>
          <w:bCs/>
        </w:rPr>
      </w:pPr>
      <w:r w:rsidRPr="00B81755">
        <w:rPr>
          <w:b/>
          <w:bCs/>
          <w:i/>
        </w:rPr>
        <w:t>Precizare: Actele normative indicate nu reprezintă o enumerare exhaustivă a normelor incidente sectorului asigurări - domeniul constatării daunelor. Legislația specifică domeniului constatării daunelor din sectorul asigurări este într-un proces continuu de completare și modificare, în funcție de dispozițiile UE și de realitățile economice sau conjuncturale, candidaților fiindu-le recomandată informarea continuă privind legislația actualizată</w:t>
      </w:r>
      <w:r w:rsidRPr="00B81755">
        <w:rPr>
          <w:b/>
          <w:bCs/>
        </w:rPr>
        <w:t>.</w:t>
      </w:r>
    </w:p>
    <w:p w14:paraId="551F5D65" w14:textId="77777777" w:rsidR="002E36EF" w:rsidRPr="00B81755" w:rsidRDefault="002E36EF" w:rsidP="002E36EF">
      <w:pPr>
        <w:rPr>
          <w:bCs/>
        </w:rPr>
      </w:pPr>
    </w:p>
    <w:p w14:paraId="45BDD732" w14:textId="77777777" w:rsidR="00F97181" w:rsidRPr="00B81755" w:rsidRDefault="009A2E35" w:rsidP="00796D09">
      <w:pPr>
        <w:pStyle w:val="Heading2"/>
      </w:pPr>
      <w:r w:rsidRPr="00B81755">
        <w:lastRenderedPageBreak/>
        <w:t xml:space="preserve">4. </w:t>
      </w:r>
      <w:r w:rsidR="00F97181" w:rsidRPr="00B81755">
        <w:t>Acronime</w:t>
      </w:r>
    </w:p>
    <w:p w14:paraId="1EF57EFE" w14:textId="77777777" w:rsidR="009A2E35" w:rsidRPr="00B81755" w:rsidRDefault="009A2E35" w:rsidP="00F97181">
      <w:pPr>
        <w:tabs>
          <w:tab w:val="left" w:pos="9450"/>
        </w:tabs>
        <w:jc w:val="both"/>
      </w:pPr>
      <w:r w:rsidRPr="00B81755">
        <w:t>ASF – Autoritatea de Supraveghere Financiară</w:t>
      </w:r>
    </w:p>
    <w:p w14:paraId="4B15AA58" w14:textId="77777777" w:rsidR="009A2E35" w:rsidRPr="00B81755" w:rsidRDefault="009A2E35" w:rsidP="009A2E35">
      <w:pPr>
        <w:tabs>
          <w:tab w:val="left" w:pos="9450"/>
        </w:tabs>
        <w:jc w:val="both"/>
      </w:pPr>
      <w:r w:rsidRPr="00B81755">
        <w:t>ISF – Institutul de Studii Financiare</w:t>
      </w:r>
    </w:p>
    <w:p w14:paraId="1934C42B" w14:textId="2CF9A1A7" w:rsidR="00F97181" w:rsidRPr="00B81755" w:rsidRDefault="00F97181" w:rsidP="00F97181">
      <w:pPr>
        <w:tabs>
          <w:tab w:val="left" w:pos="9450"/>
        </w:tabs>
        <w:jc w:val="both"/>
        <w:rPr>
          <w:bCs/>
          <w:iCs/>
        </w:rPr>
      </w:pPr>
      <w:r w:rsidRPr="00B81755">
        <w:t>CE</w:t>
      </w:r>
      <w:r w:rsidR="003C2B1D" w:rsidRPr="00B81755">
        <w:t>SCD</w:t>
      </w:r>
      <w:r w:rsidRPr="00B81755">
        <w:t xml:space="preserve"> </w:t>
      </w:r>
      <w:r w:rsidR="00086F3B" w:rsidRPr="00B81755">
        <w:t xml:space="preserve">- </w:t>
      </w:r>
      <w:r w:rsidRPr="00B81755">
        <w:t xml:space="preserve">Centrul de evaluare a competențelor </w:t>
      </w:r>
      <w:r w:rsidR="003C2B1D" w:rsidRPr="00B81755">
        <w:t>specialiștilor constatare daune</w:t>
      </w:r>
    </w:p>
    <w:p w14:paraId="18566311" w14:textId="77777777" w:rsidR="009A2E35" w:rsidRPr="00B81755" w:rsidRDefault="009A2E35" w:rsidP="00796D09">
      <w:pPr>
        <w:pStyle w:val="Heading2"/>
      </w:pPr>
      <w:r w:rsidRPr="00B81755">
        <w:t>5. Descrierea activității</w:t>
      </w:r>
    </w:p>
    <w:p w14:paraId="4523348E" w14:textId="4EC8FAE3" w:rsidR="00F97181" w:rsidRPr="00B81755" w:rsidRDefault="009A2E35" w:rsidP="004E25CE">
      <w:pPr>
        <w:jc w:val="both"/>
        <w:rPr>
          <w:bCs/>
          <w:iCs/>
        </w:rPr>
      </w:pPr>
      <w:r w:rsidRPr="00B81755">
        <w:rPr>
          <w:bCs/>
          <w:iCs/>
        </w:rPr>
        <w:t>A</w:t>
      </w:r>
      <w:r w:rsidR="00F97181" w:rsidRPr="00B81755">
        <w:rPr>
          <w:bCs/>
          <w:iCs/>
        </w:rPr>
        <w:t>ctivit</w:t>
      </w:r>
      <w:r w:rsidRPr="00B81755">
        <w:rPr>
          <w:bCs/>
          <w:iCs/>
        </w:rPr>
        <w:t>atea</w:t>
      </w:r>
      <w:r w:rsidR="00F97181" w:rsidRPr="00B81755">
        <w:rPr>
          <w:bCs/>
          <w:iCs/>
        </w:rPr>
        <w:t xml:space="preserve"> de evaluare </w:t>
      </w:r>
      <w:r w:rsidR="00165A23" w:rsidRPr="00B81755">
        <w:rPr>
          <w:bCs/>
          <w:iCs/>
        </w:rPr>
        <w:t xml:space="preserve">a competențelor </w:t>
      </w:r>
      <w:r w:rsidRPr="00B81755">
        <w:rPr>
          <w:bCs/>
          <w:iCs/>
        </w:rPr>
        <w:t xml:space="preserve">reprezintă partea importantă a procesului de certificare a competențelor </w:t>
      </w:r>
      <w:r w:rsidR="00F56447" w:rsidRPr="00B81755">
        <w:rPr>
          <w:bCs/>
          <w:iCs/>
        </w:rPr>
        <w:t xml:space="preserve">viitorilor </w:t>
      </w:r>
      <w:r w:rsidR="003C2B1D" w:rsidRPr="00B81755">
        <w:rPr>
          <w:bCs/>
          <w:iCs/>
        </w:rPr>
        <w:t>specialiști constatare daune</w:t>
      </w:r>
      <w:r w:rsidR="00F97181" w:rsidRPr="00B81755">
        <w:rPr>
          <w:bCs/>
          <w:iCs/>
        </w:rPr>
        <w:t xml:space="preserve"> în cadrul </w:t>
      </w:r>
      <w:r w:rsidR="000C5FF3" w:rsidRPr="00B81755">
        <w:rPr>
          <w:bCs/>
          <w:iCs/>
        </w:rPr>
        <w:t>CESCD</w:t>
      </w:r>
      <w:r w:rsidR="00F56447" w:rsidRPr="00B81755">
        <w:rPr>
          <w:bCs/>
          <w:iCs/>
        </w:rPr>
        <w:t xml:space="preserve">, reprezentând baza pentru aprobarea sau respingerea </w:t>
      </w:r>
      <w:r w:rsidR="003C2B1D" w:rsidRPr="00B81755">
        <w:rPr>
          <w:bCs/>
          <w:iCs/>
        </w:rPr>
        <w:t xml:space="preserve">candidaților </w:t>
      </w:r>
      <w:r w:rsidR="00D06A63" w:rsidRPr="00B81755">
        <w:rPr>
          <w:bCs/>
          <w:iCs/>
        </w:rPr>
        <w:t>pentru această poziție</w:t>
      </w:r>
      <w:r w:rsidR="009F38FE" w:rsidRPr="00B81755">
        <w:rPr>
          <w:bCs/>
          <w:iCs/>
        </w:rPr>
        <w:t>.</w:t>
      </w:r>
    </w:p>
    <w:p w14:paraId="72A3F9F5" w14:textId="1A66EACE" w:rsidR="001C3333" w:rsidRPr="00B81755" w:rsidRDefault="008A5066" w:rsidP="004E25CE">
      <w:pPr>
        <w:jc w:val="both"/>
        <w:rPr>
          <w:bCs/>
          <w:iCs/>
        </w:rPr>
      </w:pPr>
      <w:r w:rsidRPr="00B81755">
        <w:rPr>
          <w:bCs/>
          <w:iCs/>
        </w:rPr>
        <w:t>Evaluatorul are</w:t>
      </w:r>
      <w:r w:rsidR="001C3333" w:rsidRPr="00B81755">
        <w:rPr>
          <w:bCs/>
          <w:iCs/>
        </w:rPr>
        <w:t xml:space="preserve"> ca obiectiv culegerea dovezilor</w:t>
      </w:r>
      <w:r w:rsidR="000D357B" w:rsidRPr="00B81755">
        <w:rPr>
          <w:bCs/>
          <w:iCs/>
        </w:rPr>
        <w:t xml:space="preserve"> de competență</w:t>
      </w:r>
      <w:r w:rsidR="00910FD4" w:rsidRPr="00B81755">
        <w:rPr>
          <w:bCs/>
          <w:iCs/>
        </w:rPr>
        <w:t xml:space="preserve"> privind nivelul de cunoștințe și aptitudini necesare viitorului </w:t>
      </w:r>
      <w:r w:rsidR="003C2B1D" w:rsidRPr="00B81755">
        <w:rPr>
          <w:bCs/>
          <w:iCs/>
        </w:rPr>
        <w:t>specialist constatare daune</w:t>
      </w:r>
      <w:r w:rsidR="008A3445" w:rsidRPr="00B81755">
        <w:rPr>
          <w:bCs/>
          <w:iCs/>
        </w:rPr>
        <w:t xml:space="preserve"> pentru realizarea sarcinilor de muncă la un nivel calitativ specializat</w:t>
      </w:r>
      <w:r w:rsidR="003C2B1D" w:rsidRPr="00B81755">
        <w:rPr>
          <w:bCs/>
          <w:iCs/>
        </w:rPr>
        <w:t xml:space="preserve">. </w:t>
      </w:r>
    </w:p>
    <w:p w14:paraId="35DBFF43" w14:textId="2EF06E7C" w:rsidR="00471ABA" w:rsidRPr="00B81755" w:rsidRDefault="0065691D" w:rsidP="00796D09">
      <w:pPr>
        <w:pStyle w:val="Heading2"/>
      </w:pPr>
      <w:r w:rsidRPr="00B81755">
        <w:t xml:space="preserve">6. </w:t>
      </w:r>
      <w:r w:rsidR="00A74EE2" w:rsidRPr="00B81755">
        <w:t>S</w:t>
      </w:r>
      <w:r w:rsidR="00471ABA" w:rsidRPr="00B81755">
        <w:t>tudii</w:t>
      </w:r>
      <w:r w:rsidR="006A7F4B" w:rsidRPr="00B81755">
        <w:t xml:space="preserve"> și</w:t>
      </w:r>
      <w:r w:rsidR="00471ABA" w:rsidRPr="00B81755">
        <w:t xml:space="preserve"> experien</w:t>
      </w:r>
      <w:r w:rsidRPr="00B81755">
        <w:t>ţ</w:t>
      </w:r>
      <w:r w:rsidR="006A7F4B" w:rsidRPr="00B81755">
        <w:t>ă</w:t>
      </w:r>
      <w:r w:rsidR="00471ABA" w:rsidRPr="00B81755">
        <w:t xml:space="preserve"> </w:t>
      </w:r>
      <w:r w:rsidRPr="00B81755">
        <w:t>profesională</w:t>
      </w:r>
    </w:p>
    <w:p w14:paraId="78F6129A" w14:textId="5EF0E54F" w:rsidR="0065691D" w:rsidRPr="00B81755" w:rsidRDefault="006A7F4B" w:rsidP="004E25CE">
      <w:pPr>
        <w:jc w:val="both"/>
        <w:rPr>
          <w:bCs/>
          <w:iCs/>
          <w:color w:val="FF0000"/>
        </w:rPr>
      </w:pPr>
      <w:r w:rsidRPr="00B81755">
        <w:rPr>
          <w:b/>
          <w:bCs/>
          <w:iCs/>
        </w:rPr>
        <w:t>Nivel</w:t>
      </w:r>
      <w:r w:rsidR="0065691D" w:rsidRPr="00B81755">
        <w:rPr>
          <w:b/>
          <w:bCs/>
          <w:iCs/>
        </w:rPr>
        <w:t xml:space="preserve"> de studii:</w:t>
      </w:r>
      <w:r w:rsidRPr="00B81755">
        <w:rPr>
          <w:bCs/>
          <w:iCs/>
        </w:rPr>
        <w:t xml:space="preserve"> studii superioare, </w:t>
      </w:r>
      <w:r w:rsidR="0065691D" w:rsidRPr="00B81755">
        <w:rPr>
          <w:bCs/>
          <w:iCs/>
        </w:rPr>
        <w:t>absolvite cu diplomă de licenţă</w:t>
      </w:r>
      <w:r w:rsidR="00A74EE2" w:rsidRPr="00B81755">
        <w:rPr>
          <w:bCs/>
          <w:iCs/>
        </w:rPr>
        <w:t>.</w:t>
      </w:r>
    </w:p>
    <w:p w14:paraId="1C2ED2EA" w14:textId="17A7F9B8" w:rsidR="0065691D" w:rsidRPr="00B81755" w:rsidRDefault="006A7F4B" w:rsidP="0065691D">
      <w:pPr>
        <w:jc w:val="both"/>
        <w:rPr>
          <w:bCs/>
          <w:iCs/>
        </w:rPr>
      </w:pPr>
      <w:r w:rsidRPr="00B81755">
        <w:rPr>
          <w:b/>
          <w:bCs/>
          <w:iCs/>
        </w:rPr>
        <w:t>Experienţă</w:t>
      </w:r>
      <w:r w:rsidR="0065691D" w:rsidRPr="00B81755">
        <w:rPr>
          <w:b/>
          <w:bCs/>
          <w:iCs/>
        </w:rPr>
        <w:t xml:space="preserve"> de lucru necesară</w:t>
      </w:r>
      <w:r w:rsidR="0065691D" w:rsidRPr="00B81755">
        <w:rPr>
          <w:bCs/>
          <w:iCs/>
        </w:rPr>
        <w:t>: minim 5 ani experienţă profesională în domeniul daunelor, pe posturi ce necesită studii superioare</w:t>
      </w:r>
      <w:r w:rsidR="00A74EE2" w:rsidRPr="00B81755">
        <w:rPr>
          <w:bCs/>
          <w:iCs/>
        </w:rPr>
        <w:t>.</w:t>
      </w:r>
    </w:p>
    <w:p w14:paraId="5184736F" w14:textId="27724913" w:rsidR="00A74EE2" w:rsidRPr="00B81755" w:rsidRDefault="00A74EE2" w:rsidP="00A74EE2">
      <w:pPr>
        <w:jc w:val="both"/>
        <w:rPr>
          <w:bCs/>
        </w:rPr>
      </w:pPr>
      <w:r w:rsidRPr="00B81755">
        <w:rPr>
          <w:b/>
          <w:bCs/>
          <w:iCs/>
        </w:rPr>
        <w:t>Studii şi/sau experienţă privind evaluarea competenţelor profesionale</w:t>
      </w:r>
      <w:r w:rsidRPr="00B81755">
        <w:rPr>
          <w:bCs/>
          <w:iCs/>
        </w:rPr>
        <w:t>:</w:t>
      </w:r>
      <w:r w:rsidRPr="00B81755">
        <w:rPr>
          <w:bCs/>
          <w:i/>
        </w:rPr>
        <w:t xml:space="preserve"> </w:t>
      </w:r>
      <w:r w:rsidRPr="00B81755">
        <w:rPr>
          <w:bCs/>
        </w:rPr>
        <w:t>Evaluator de competențe profesionale (Cod COR 242405)</w:t>
      </w:r>
      <w:r w:rsidRPr="00B81755">
        <w:t xml:space="preserve"> </w:t>
      </w:r>
      <w:r w:rsidRPr="00B81755">
        <w:rPr>
          <w:b/>
        </w:rPr>
        <w:t>sau</w:t>
      </w:r>
      <w:r w:rsidRPr="00B81755">
        <w:t xml:space="preserve"> </w:t>
      </w:r>
      <w:r w:rsidR="0060142D" w:rsidRPr="00B81755">
        <w:t xml:space="preserve">cadru didactic universitar (minim </w:t>
      </w:r>
      <w:r w:rsidRPr="00B81755">
        <w:t>lector</w:t>
      </w:r>
      <w:r w:rsidR="0060142D" w:rsidRPr="00B81755">
        <w:t>)</w:t>
      </w:r>
      <w:r w:rsidRPr="00B81755">
        <w:t xml:space="preserve"> </w:t>
      </w:r>
      <w:r w:rsidR="003B0C7C" w:rsidRPr="00B81755">
        <w:t xml:space="preserve">cu vechime de minim 5 ani </w:t>
      </w:r>
      <w:r w:rsidRPr="00B81755">
        <w:t>într-o instituție de învățământ superior</w:t>
      </w:r>
      <w:r w:rsidR="00165A23" w:rsidRPr="00B81755">
        <w:t xml:space="preserve"> </w:t>
      </w:r>
      <w:r w:rsidRPr="00B81755">
        <w:rPr>
          <w:b/>
        </w:rPr>
        <w:t>sau</w:t>
      </w:r>
      <w:r w:rsidRPr="00B81755">
        <w:t xml:space="preserve"> experienţă profesională de minim </w:t>
      </w:r>
      <w:r w:rsidR="0098752D" w:rsidRPr="00B81755">
        <w:t>5</w:t>
      </w:r>
      <w:r w:rsidRPr="00B81755">
        <w:t xml:space="preserve"> ani într-o funcție de conducere/coordonare în domeniul daunelor</w:t>
      </w:r>
      <w:r w:rsidR="003B0C7C" w:rsidRPr="00B81755">
        <w:t xml:space="preserve"> din sectorul asigurări</w:t>
      </w:r>
      <w:r w:rsidRPr="00B81755">
        <w:t>.</w:t>
      </w:r>
    </w:p>
    <w:p w14:paraId="53DC6F93" w14:textId="6F78AC6C" w:rsidR="00984887" w:rsidRPr="00B81755" w:rsidRDefault="0065691D" w:rsidP="00796D09">
      <w:pPr>
        <w:pStyle w:val="Heading2"/>
      </w:pPr>
      <w:r w:rsidRPr="00B81755">
        <w:t>7</w:t>
      </w:r>
      <w:r w:rsidR="008A5066" w:rsidRPr="00B81755">
        <w:t xml:space="preserve">. </w:t>
      </w:r>
      <w:r w:rsidR="006A7F4B" w:rsidRPr="00B81755">
        <w:t>Etape proces</w:t>
      </w:r>
      <w:r w:rsidR="001C3333" w:rsidRPr="00B81755">
        <w:t xml:space="preserve"> de selecție</w:t>
      </w:r>
    </w:p>
    <w:p w14:paraId="4AB14A1F" w14:textId="043E77B6" w:rsidR="006D1A11" w:rsidRPr="00B81755" w:rsidRDefault="0065691D" w:rsidP="00984887">
      <w:pPr>
        <w:jc w:val="both"/>
        <w:rPr>
          <w:b/>
          <w:bCs/>
        </w:rPr>
      </w:pPr>
      <w:r w:rsidRPr="00B81755">
        <w:rPr>
          <w:b/>
          <w:bCs/>
        </w:rPr>
        <w:t>7</w:t>
      </w:r>
      <w:r w:rsidR="005E5748" w:rsidRPr="00B81755">
        <w:rPr>
          <w:b/>
          <w:bCs/>
        </w:rPr>
        <w:t>.1</w:t>
      </w:r>
      <w:r w:rsidR="00984887" w:rsidRPr="00B81755">
        <w:rPr>
          <w:b/>
          <w:bCs/>
        </w:rPr>
        <w:t xml:space="preserve">. </w:t>
      </w:r>
      <w:r w:rsidR="006471BB" w:rsidRPr="00B81755">
        <w:rPr>
          <w:b/>
          <w:bCs/>
        </w:rPr>
        <w:t>T</w:t>
      </w:r>
      <w:r w:rsidR="00E24017" w:rsidRPr="00B81755">
        <w:rPr>
          <w:b/>
          <w:bCs/>
        </w:rPr>
        <w:t>r</w:t>
      </w:r>
      <w:r w:rsidR="00ED263A" w:rsidRPr="00B81755">
        <w:rPr>
          <w:b/>
          <w:bCs/>
        </w:rPr>
        <w:t xml:space="preserve">ansmiterea </w:t>
      </w:r>
      <w:r w:rsidR="006471BB" w:rsidRPr="00B81755">
        <w:rPr>
          <w:b/>
          <w:bCs/>
        </w:rPr>
        <w:t xml:space="preserve">dosarului </w:t>
      </w:r>
      <w:r w:rsidR="00ED263A" w:rsidRPr="00B81755">
        <w:rPr>
          <w:b/>
          <w:bCs/>
        </w:rPr>
        <w:t>pe e-mail (</w:t>
      </w:r>
      <w:hyperlink r:id="rId9" w:history="1">
        <w:r w:rsidR="0081178A" w:rsidRPr="00B81755">
          <w:rPr>
            <w:rStyle w:val="Hyperlink"/>
            <w:b/>
            <w:bCs/>
          </w:rPr>
          <w:t>evaluari@isfin.ro</w:t>
        </w:r>
      </w:hyperlink>
      <w:r w:rsidR="00ED263A" w:rsidRPr="00B81755">
        <w:rPr>
          <w:b/>
          <w:bCs/>
        </w:rPr>
        <w:t xml:space="preserve">) în format </w:t>
      </w:r>
      <w:r w:rsidR="00A73DCE" w:rsidRPr="00B81755">
        <w:rPr>
          <w:b/>
          <w:bCs/>
        </w:rPr>
        <w:t>.</w:t>
      </w:r>
      <w:r w:rsidR="00ED263A" w:rsidRPr="00B81755">
        <w:rPr>
          <w:b/>
          <w:bCs/>
        </w:rPr>
        <w:t xml:space="preserve">pdf </w:t>
      </w:r>
      <w:r w:rsidR="00A854B7" w:rsidRPr="00B81755">
        <w:rPr>
          <w:b/>
          <w:bCs/>
        </w:rPr>
        <w:t>pentru stabilirea eligibilității candidaților</w:t>
      </w:r>
    </w:p>
    <w:p w14:paraId="0E755A6F" w14:textId="30C80526" w:rsidR="00ED263A" w:rsidRPr="00B81755" w:rsidRDefault="006D1A11" w:rsidP="00984887">
      <w:pPr>
        <w:jc w:val="both"/>
        <w:rPr>
          <w:bCs/>
        </w:rPr>
      </w:pPr>
      <w:r w:rsidRPr="00B81755">
        <w:rPr>
          <w:bCs/>
        </w:rPr>
        <w:t xml:space="preserve">Dosarul conține documente </w:t>
      </w:r>
      <w:r w:rsidR="008A3445" w:rsidRPr="00B81755">
        <w:rPr>
          <w:bCs/>
        </w:rPr>
        <w:t>prin care candidatul probează eligibilitarea pentru</w:t>
      </w:r>
      <w:r w:rsidR="00984887" w:rsidRPr="00B81755">
        <w:rPr>
          <w:bCs/>
        </w:rPr>
        <w:t xml:space="preserve"> </w:t>
      </w:r>
      <w:r w:rsidR="005370EB" w:rsidRPr="00B81755">
        <w:rPr>
          <w:bCs/>
        </w:rPr>
        <w:t>c</w:t>
      </w:r>
      <w:r w:rsidR="00C371EE" w:rsidRPr="00B81755">
        <w:rPr>
          <w:bCs/>
        </w:rPr>
        <w:t>a</w:t>
      </w:r>
      <w:r w:rsidR="005370EB" w:rsidRPr="00B81755">
        <w:rPr>
          <w:bCs/>
        </w:rPr>
        <w:t xml:space="preserve">ndidatura </w:t>
      </w:r>
      <w:r w:rsidR="008A3445" w:rsidRPr="00B81755">
        <w:rPr>
          <w:bCs/>
        </w:rPr>
        <w:t xml:space="preserve">la poziția de evaluator de competențe în cadrul </w:t>
      </w:r>
      <w:r w:rsidR="000C5FF3" w:rsidRPr="00B81755">
        <w:rPr>
          <w:bCs/>
        </w:rPr>
        <w:t>CESCD</w:t>
      </w:r>
      <w:r w:rsidR="00ED263A" w:rsidRPr="00B81755">
        <w:rPr>
          <w:bCs/>
        </w:rPr>
        <w:t>:</w:t>
      </w:r>
    </w:p>
    <w:p w14:paraId="471B1FA1" w14:textId="037BAEBD" w:rsidR="00ED7FF2" w:rsidRPr="00B81755" w:rsidRDefault="00ED7FF2" w:rsidP="00D7464A">
      <w:pPr>
        <w:pStyle w:val="ListParagraph"/>
        <w:numPr>
          <w:ilvl w:val="0"/>
          <w:numId w:val="20"/>
        </w:numPr>
        <w:jc w:val="both"/>
        <w:rPr>
          <w:bCs/>
          <w:i/>
        </w:rPr>
      </w:pPr>
      <w:r w:rsidRPr="00B81755">
        <w:rPr>
          <w:bCs/>
        </w:rPr>
        <w:t xml:space="preserve">Formular – Cerere </w:t>
      </w:r>
      <w:r w:rsidR="008A3445" w:rsidRPr="00B81755">
        <w:rPr>
          <w:bCs/>
        </w:rPr>
        <w:t xml:space="preserve">privind înscrierea la procesul de </w:t>
      </w:r>
      <w:r w:rsidR="000D357B" w:rsidRPr="00B81755">
        <w:rPr>
          <w:bCs/>
        </w:rPr>
        <w:t xml:space="preserve">selecție și avizare </w:t>
      </w:r>
      <w:r w:rsidR="002C0E93" w:rsidRPr="00B81755">
        <w:rPr>
          <w:bCs/>
        </w:rPr>
        <w:t>pentru poziția</w:t>
      </w:r>
      <w:r w:rsidR="006A7F4B" w:rsidRPr="00B81755">
        <w:rPr>
          <w:bCs/>
        </w:rPr>
        <w:t xml:space="preserve"> de</w:t>
      </w:r>
      <w:r w:rsidR="002C0E93" w:rsidRPr="00B81755">
        <w:rPr>
          <w:bCs/>
        </w:rPr>
        <w:t xml:space="preserve"> </w:t>
      </w:r>
      <w:r w:rsidR="000D357B" w:rsidRPr="00B81755">
        <w:rPr>
          <w:bCs/>
          <w:i/>
        </w:rPr>
        <w:t>evaluator</w:t>
      </w:r>
      <w:r w:rsidR="002C0E93" w:rsidRPr="00B81755">
        <w:rPr>
          <w:bCs/>
          <w:i/>
        </w:rPr>
        <w:t xml:space="preserve"> de</w:t>
      </w:r>
      <w:r w:rsidR="00A73DCE" w:rsidRPr="00B81755">
        <w:rPr>
          <w:bCs/>
          <w:i/>
        </w:rPr>
        <w:t xml:space="preserve"> competenţe pentru specialiștii </w:t>
      </w:r>
      <w:r w:rsidR="000D357B" w:rsidRPr="00B81755">
        <w:rPr>
          <w:bCs/>
          <w:i/>
        </w:rPr>
        <w:t xml:space="preserve">constatare daune, </w:t>
      </w:r>
      <w:r w:rsidR="000D357B" w:rsidRPr="00B81755">
        <w:rPr>
          <w:bCs/>
        </w:rPr>
        <w:t xml:space="preserve">în cadrul </w:t>
      </w:r>
      <w:r w:rsidR="000C5FF3" w:rsidRPr="00B81755">
        <w:rPr>
          <w:bCs/>
        </w:rPr>
        <w:t>CESCD</w:t>
      </w:r>
      <w:r w:rsidR="00D06A63" w:rsidRPr="00B81755">
        <w:rPr>
          <w:bCs/>
          <w:i/>
        </w:rPr>
        <w:t>;</w:t>
      </w:r>
    </w:p>
    <w:p w14:paraId="76992C04" w14:textId="77777777" w:rsidR="00ED7FF2" w:rsidRPr="00B81755" w:rsidRDefault="00ED7FF2" w:rsidP="00D7464A">
      <w:pPr>
        <w:pStyle w:val="ListParagraph"/>
        <w:numPr>
          <w:ilvl w:val="0"/>
          <w:numId w:val="20"/>
        </w:numPr>
        <w:jc w:val="both"/>
        <w:rPr>
          <w:bCs/>
        </w:rPr>
      </w:pPr>
      <w:r w:rsidRPr="00B81755">
        <w:rPr>
          <w:bCs/>
        </w:rPr>
        <w:t>Copia actului de identi</w:t>
      </w:r>
      <w:r w:rsidR="00FA49B4" w:rsidRPr="00B81755">
        <w:rPr>
          <w:bCs/>
        </w:rPr>
        <w:t>tate</w:t>
      </w:r>
      <w:r w:rsidR="00D06A63" w:rsidRPr="00B81755">
        <w:rPr>
          <w:bCs/>
        </w:rPr>
        <w:t>;</w:t>
      </w:r>
    </w:p>
    <w:p w14:paraId="6D3A8F0F" w14:textId="7202DF5D" w:rsidR="00ED263A" w:rsidRPr="00B81755" w:rsidRDefault="00ED263A" w:rsidP="00D7464A">
      <w:pPr>
        <w:pStyle w:val="ListParagraph"/>
        <w:numPr>
          <w:ilvl w:val="0"/>
          <w:numId w:val="20"/>
        </w:numPr>
        <w:jc w:val="both"/>
        <w:rPr>
          <w:bCs/>
        </w:rPr>
      </w:pPr>
      <w:r w:rsidRPr="00B81755">
        <w:t>Curriculum Vitae, redactat în limba română,</w:t>
      </w:r>
      <w:r w:rsidR="00D06A63" w:rsidRPr="00B81755">
        <w:t xml:space="preserve"> </w:t>
      </w:r>
      <w:r w:rsidRPr="00B81755">
        <w:rPr>
          <w:bCs/>
        </w:rPr>
        <w:t>în format Europass</w:t>
      </w:r>
      <w:r w:rsidR="009F38FE" w:rsidRPr="00B81755">
        <w:rPr>
          <w:bCs/>
        </w:rPr>
        <w:t>,</w:t>
      </w:r>
      <w:r w:rsidRPr="00B81755">
        <w:t xml:space="preserve"> </w:t>
      </w:r>
      <w:r w:rsidR="009F38FE" w:rsidRPr="00B81755">
        <w:rPr>
          <w:bCs/>
        </w:rPr>
        <w:t xml:space="preserve">din care să reiasă </w:t>
      </w:r>
      <w:r w:rsidRPr="00B81755">
        <w:rPr>
          <w:bCs/>
        </w:rPr>
        <w:t xml:space="preserve">aspecte relevante privind activitatea profesională în domeniul </w:t>
      </w:r>
      <w:r w:rsidR="005D3591" w:rsidRPr="00B81755">
        <w:rPr>
          <w:bCs/>
        </w:rPr>
        <w:t>asigurărilor și experiența profesională de cel puțin 5 ani în domeniul daunelor</w:t>
      </w:r>
      <w:r w:rsidR="00636539" w:rsidRPr="00B81755">
        <w:rPr>
          <w:bCs/>
        </w:rPr>
        <w:t xml:space="preserve">, </w:t>
      </w:r>
      <w:r w:rsidR="00636539" w:rsidRPr="00B81755">
        <w:t>pe posturi ce necesită studii superioare</w:t>
      </w:r>
      <w:r w:rsidR="00D06A63" w:rsidRPr="00B81755">
        <w:rPr>
          <w:bCs/>
        </w:rPr>
        <w:t>;</w:t>
      </w:r>
    </w:p>
    <w:p w14:paraId="7A8F2B28" w14:textId="773FBE50" w:rsidR="00180187" w:rsidRPr="00B81755" w:rsidRDefault="00ED263A" w:rsidP="00D7464A">
      <w:pPr>
        <w:pStyle w:val="ListParagraph"/>
        <w:numPr>
          <w:ilvl w:val="0"/>
          <w:numId w:val="20"/>
        </w:numPr>
        <w:jc w:val="both"/>
        <w:rPr>
          <w:bCs/>
        </w:rPr>
      </w:pPr>
      <w:r w:rsidRPr="00B81755">
        <w:rPr>
          <w:bCs/>
        </w:rPr>
        <w:t xml:space="preserve">Copia </w:t>
      </w:r>
      <w:r w:rsidR="00180187" w:rsidRPr="00B81755">
        <w:rPr>
          <w:bCs/>
        </w:rPr>
        <w:t>diplomei de</w:t>
      </w:r>
      <w:r w:rsidRPr="00B81755">
        <w:rPr>
          <w:bCs/>
        </w:rPr>
        <w:t xml:space="preserve"> </w:t>
      </w:r>
      <w:r w:rsidR="006A7F4B" w:rsidRPr="00B81755">
        <w:rPr>
          <w:bCs/>
        </w:rPr>
        <w:t>licență</w:t>
      </w:r>
      <w:r w:rsidR="00D06A63" w:rsidRPr="00B81755">
        <w:rPr>
          <w:bCs/>
        </w:rPr>
        <w:t>;</w:t>
      </w:r>
    </w:p>
    <w:p w14:paraId="61778F58" w14:textId="77777777" w:rsidR="005D3591" w:rsidRPr="00B81755" w:rsidRDefault="005D3591" w:rsidP="00D7464A">
      <w:pPr>
        <w:pStyle w:val="ListParagraph"/>
        <w:numPr>
          <w:ilvl w:val="0"/>
          <w:numId w:val="20"/>
        </w:numPr>
        <w:jc w:val="both"/>
        <w:rPr>
          <w:bCs/>
        </w:rPr>
      </w:pPr>
      <w:r w:rsidRPr="00B81755">
        <w:rPr>
          <w:bCs/>
        </w:rPr>
        <w:t>Unul din următoarele documente:</w:t>
      </w:r>
    </w:p>
    <w:p w14:paraId="42C31FE0" w14:textId="67E0D4DD" w:rsidR="000E2C82" w:rsidRPr="00B81755" w:rsidRDefault="00E9095D" w:rsidP="00D7464A">
      <w:pPr>
        <w:ind w:left="709"/>
        <w:jc w:val="both"/>
      </w:pPr>
      <w:r w:rsidRPr="00B81755">
        <w:rPr>
          <w:bCs/>
        </w:rPr>
        <w:t xml:space="preserve">5.1. </w:t>
      </w:r>
      <w:r w:rsidR="00180187" w:rsidRPr="00B81755">
        <w:rPr>
          <w:bCs/>
        </w:rPr>
        <w:t xml:space="preserve">Copia certificatului de absolvire a programului de perfecționare </w:t>
      </w:r>
      <w:r w:rsidR="00180187" w:rsidRPr="00B81755">
        <w:rPr>
          <w:bCs/>
          <w:i/>
        </w:rPr>
        <w:t>Evalu</w:t>
      </w:r>
      <w:r w:rsidR="009B701F" w:rsidRPr="00B81755">
        <w:rPr>
          <w:bCs/>
          <w:i/>
        </w:rPr>
        <w:t>a</w:t>
      </w:r>
      <w:r w:rsidR="00180187" w:rsidRPr="00B81755">
        <w:rPr>
          <w:bCs/>
          <w:i/>
        </w:rPr>
        <w:t>tor de competențe profesionale</w:t>
      </w:r>
      <w:r w:rsidR="0093430E" w:rsidRPr="00B81755">
        <w:rPr>
          <w:bCs/>
          <w:i/>
        </w:rPr>
        <w:t xml:space="preserve"> (Cod COR 242405)</w:t>
      </w:r>
      <w:r w:rsidR="0093430E" w:rsidRPr="00B81755">
        <w:t>;</w:t>
      </w:r>
    </w:p>
    <w:p w14:paraId="52AAA659" w14:textId="7D463C94" w:rsidR="00180187" w:rsidRPr="00B81755" w:rsidRDefault="00E9095D" w:rsidP="00D7464A">
      <w:pPr>
        <w:ind w:left="709"/>
        <w:jc w:val="both"/>
      </w:pPr>
      <w:r w:rsidRPr="00B81755">
        <w:t xml:space="preserve">5.2. </w:t>
      </w:r>
      <w:r w:rsidR="0093430E" w:rsidRPr="00B81755">
        <w:t>D</w:t>
      </w:r>
      <w:r w:rsidR="00180187" w:rsidRPr="00B81755">
        <w:t xml:space="preserve">ocument (adeverință) din care să reiasă </w:t>
      </w:r>
      <w:r w:rsidR="0093430E" w:rsidRPr="00B81755">
        <w:t xml:space="preserve">vechimea </w:t>
      </w:r>
      <w:r w:rsidR="00DF018D" w:rsidRPr="00B81755">
        <w:t>de minim 5 ani în</w:t>
      </w:r>
      <w:r w:rsidR="00351FD6" w:rsidRPr="00B81755">
        <w:t xml:space="preserve"> calitate de cadru didactic (min</w:t>
      </w:r>
      <w:r w:rsidR="00DF018D" w:rsidRPr="00B81755">
        <w:t xml:space="preserve">im lector) </w:t>
      </w:r>
      <w:r w:rsidR="0093430E" w:rsidRPr="00B81755">
        <w:t>într-o instituție de</w:t>
      </w:r>
      <w:r w:rsidR="00180187" w:rsidRPr="00B81755">
        <w:t xml:space="preserve"> învățământ superior</w:t>
      </w:r>
      <w:r w:rsidR="0093430E" w:rsidRPr="00B81755">
        <w:t>;</w:t>
      </w:r>
    </w:p>
    <w:p w14:paraId="77BC733A" w14:textId="15A3DF93" w:rsidR="000E2C82" w:rsidRPr="00B81755" w:rsidRDefault="0093430E" w:rsidP="00D7464A">
      <w:pPr>
        <w:ind w:left="709"/>
        <w:jc w:val="both"/>
        <w:rPr>
          <w:bCs/>
        </w:rPr>
      </w:pPr>
      <w:r w:rsidRPr="00B81755">
        <w:t xml:space="preserve">5.3. </w:t>
      </w:r>
      <w:r w:rsidR="000E2C82" w:rsidRPr="00B81755">
        <w:t xml:space="preserve">Document din care să reiasă că </w:t>
      </w:r>
      <w:r w:rsidR="00E9095D" w:rsidRPr="00B81755">
        <w:t xml:space="preserve">pe o periodă de cel puțin </w:t>
      </w:r>
      <w:r w:rsidR="0098752D" w:rsidRPr="00B81755">
        <w:t>5</w:t>
      </w:r>
      <w:r w:rsidR="00E9095D" w:rsidRPr="00B81755">
        <w:t xml:space="preserve"> ani </w:t>
      </w:r>
      <w:r w:rsidR="000E2C82" w:rsidRPr="00B81755">
        <w:t>solic</w:t>
      </w:r>
      <w:r w:rsidR="00E9095D" w:rsidRPr="00B81755">
        <w:t>i</w:t>
      </w:r>
      <w:r w:rsidR="000E2C82" w:rsidRPr="00B81755">
        <w:t>tantul</w:t>
      </w:r>
      <w:r w:rsidR="00E9095D" w:rsidRPr="00B81755">
        <w:t xml:space="preserve"> a deținut funcție de conducere/coordonare</w:t>
      </w:r>
      <w:r w:rsidR="005801FB" w:rsidRPr="00B81755">
        <w:t xml:space="preserve"> în domeniul daunelor</w:t>
      </w:r>
      <w:r w:rsidR="003B0C7C" w:rsidRPr="00B81755">
        <w:t xml:space="preserve"> din sectorul asigurări;</w:t>
      </w:r>
    </w:p>
    <w:p w14:paraId="1CA5B563" w14:textId="0682319C" w:rsidR="00ED263A" w:rsidRPr="00B81755" w:rsidRDefault="00180187" w:rsidP="00D7464A">
      <w:pPr>
        <w:pStyle w:val="ListParagraph"/>
        <w:numPr>
          <w:ilvl w:val="0"/>
          <w:numId w:val="20"/>
        </w:numPr>
        <w:jc w:val="both"/>
      </w:pPr>
      <w:r w:rsidRPr="00B81755">
        <w:t>Copi</w:t>
      </w:r>
      <w:r w:rsidR="00A73DCE" w:rsidRPr="00B81755">
        <w:t xml:space="preserve">a documentelor - </w:t>
      </w:r>
      <w:r w:rsidR="00FA49B4" w:rsidRPr="00B81755">
        <w:t xml:space="preserve">carte de muncă, adeverințe de vechime în muncă, raport </w:t>
      </w:r>
      <w:r w:rsidR="00E437E2" w:rsidRPr="00B81755">
        <w:t>(REVISAL</w:t>
      </w:r>
      <w:r w:rsidR="00FA49B4" w:rsidRPr="00B81755">
        <w:t xml:space="preserve">) </w:t>
      </w:r>
      <w:r w:rsidR="00F56447" w:rsidRPr="00B81755">
        <w:t xml:space="preserve">din care să reiasă </w:t>
      </w:r>
      <w:r w:rsidR="007466BE" w:rsidRPr="00B81755">
        <w:t>î</w:t>
      </w:r>
      <w:r w:rsidR="00FA49B4" w:rsidRPr="00B81755">
        <w:t xml:space="preserve">ndeplinirea </w:t>
      </w:r>
      <w:r w:rsidR="00F56447" w:rsidRPr="00B81755">
        <w:t>cerințe</w:t>
      </w:r>
      <w:r w:rsidR="0093430E" w:rsidRPr="00B81755">
        <w:t>i de minim 5 ani experiență profesională, pe posturi ce necesită studii superioare, în domeniul daunelor din sectorul asigurări</w:t>
      </w:r>
      <w:r w:rsidR="00FA49B4" w:rsidRPr="00B81755">
        <w:t>;</w:t>
      </w:r>
      <w:r w:rsidR="00F56447" w:rsidRPr="00B81755">
        <w:t xml:space="preserve"> </w:t>
      </w:r>
    </w:p>
    <w:p w14:paraId="49C1BE32" w14:textId="7AB0326C" w:rsidR="00D7464A" w:rsidRPr="00B81755" w:rsidRDefault="00D7464A" w:rsidP="00D7464A">
      <w:pPr>
        <w:pStyle w:val="ListParagraph"/>
        <w:numPr>
          <w:ilvl w:val="0"/>
          <w:numId w:val="20"/>
        </w:numPr>
        <w:jc w:val="both"/>
      </w:pPr>
      <w:r w:rsidRPr="00B81755">
        <w:t>Scrisori de recomandare prin care se probează buna reputație și experiența profesională de minim 5 ani în domeniul daunelor</w:t>
      </w:r>
      <w:r w:rsidR="000C5FF3" w:rsidRPr="00B81755">
        <w:t>.</w:t>
      </w:r>
    </w:p>
    <w:p w14:paraId="471AEB66" w14:textId="35E0069B" w:rsidR="004A607F" w:rsidRPr="00B81755" w:rsidRDefault="004A607F" w:rsidP="004A607F">
      <w:pPr>
        <w:jc w:val="both"/>
        <w:rPr>
          <w:bCs/>
        </w:rPr>
      </w:pPr>
      <w:r w:rsidRPr="00B81755">
        <w:rPr>
          <w:bCs/>
        </w:rPr>
        <w:t>Pe documentele transmise solicitantul va preciza „</w:t>
      </w:r>
      <w:r w:rsidRPr="00B81755">
        <w:rPr>
          <w:bCs/>
          <w:i/>
        </w:rPr>
        <w:t>conform cu originalul”</w:t>
      </w:r>
      <w:r w:rsidRPr="00B81755">
        <w:rPr>
          <w:bCs/>
        </w:rPr>
        <w:t xml:space="preserve"> și va semna. </w:t>
      </w:r>
    </w:p>
    <w:p w14:paraId="6EC583FD" w14:textId="77777777" w:rsidR="00800234" w:rsidRPr="00B81755" w:rsidRDefault="00800234" w:rsidP="009F38FE">
      <w:pPr>
        <w:jc w:val="both"/>
        <w:rPr>
          <w:bCs/>
        </w:rPr>
      </w:pPr>
    </w:p>
    <w:p w14:paraId="2A657C3E" w14:textId="77777777" w:rsidR="00FA49B4" w:rsidRPr="00B81755" w:rsidRDefault="00FA49B4" w:rsidP="009F38FE">
      <w:pPr>
        <w:jc w:val="both"/>
        <w:rPr>
          <w:bCs/>
        </w:rPr>
      </w:pPr>
      <w:r w:rsidRPr="00B81755">
        <w:rPr>
          <w:bCs/>
        </w:rPr>
        <w:t>Precizări:</w:t>
      </w:r>
    </w:p>
    <w:p w14:paraId="125C2FC4" w14:textId="77777777" w:rsidR="00FA49B4" w:rsidRPr="00B81755" w:rsidRDefault="00FA49B4" w:rsidP="006919A9">
      <w:pPr>
        <w:pStyle w:val="ListParagraph"/>
        <w:numPr>
          <w:ilvl w:val="0"/>
          <w:numId w:val="10"/>
        </w:numPr>
        <w:jc w:val="both"/>
        <w:rPr>
          <w:bCs/>
        </w:rPr>
      </w:pPr>
      <w:r w:rsidRPr="00B81755">
        <w:rPr>
          <w:bCs/>
        </w:rPr>
        <w:t>Vor fi utilizate adrese de e-mail la expeditor care nu sunt generate automat de aplicații sau site-uri web</w:t>
      </w:r>
      <w:r w:rsidR="006919A9" w:rsidRPr="00B81755">
        <w:rPr>
          <w:bCs/>
        </w:rPr>
        <w:t>;</w:t>
      </w:r>
    </w:p>
    <w:p w14:paraId="48E1738A" w14:textId="5986DE3E" w:rsidR="0003454D" w:rsidRPr="00B81755" w:rsidRDefault="0098752D" w:rsidP="006919A9">
      <w:pPr>
        <w:pStyle w:val="ListParagraph"/>
        <w:numPr>
          <w:ilvl w:val="0"/>
          <w:numId w:val="10"/>
        </w:numPr>
        <w:jc w:val="both"/>
        <w:rPr>
          <w:bCs/>
        </w:rPr>
      </w:pPr>
      <w:r w:rsidRPr="00B81755">
        <w:rPr>
          <w:bCs/>
        </w:rPr>
        <w:t>D</w:t>
      </w:r>
      <w:r w:rsidR="0003454D" w:rsidRPr="00B81755">
        <w:rPr>
          <w:bCs/>
        </w:rPr>
        <w:t xml:space="preserve">ocumentele se </w:t>
      </w:r>
      <w:r w:rsidRPr="00B81755">
        <w:rPr>
          <w:bCs/>
        </w:rPr>
        <w:t xml:space="preserve">scanează și se </w:t>
      </w:r>
      <w:r w:rsidR="0003454D" w:rsidRPr="00B81755">
        <w:rPr>
          <w:bCs/>
        </w:rPr>
        <w:t>transmit</w:t>
      </w:r>
      <w:r w:rsidR="00914383" w:rsidRPr="00B81755">
        <w:rPr>
          <w:bCs/>
        </w:rPr>
        <w:t xml:space="preserve"> pe e-mail</w:t>
      </w:r>
      <w:r w:rsidR="0003454D" w:rsidRPr="00B81755">
        <w:rPr>
          <w:bCs/>
        </w:rPr>
        <w:t xml:space="preserve"> </w:t>
      </w:r>
      <w:r w:rsidR="00914383" w:rsidRPr="00B81755">
        <w:rPr>
          <w:bCs/>
        </w:rPr>
        <w:t>într-un singur fișier în format .pdf</w:t>
      </w:r>
      <w:r w:rsidR="0003454D" w:rsidRPr="00B81755">
        <w:rPr>
          <w:bCs/>
        </w:rPr>
        <w:t>;</w:t>
      </w:r>
    </w:p>
    <w:p w14:paraId="75A1327D" w14:textId="3D024F84" w:rsidR="005370EB" w:rsidRPr="00B81755" w:rsidRDefault="005370EB" w:rsidP="006919A9">
      <w:pPr>
        <w:pStyle w:val="ListParagraph"/>
        <w:numPr>
          <w:ilvl w:val="0"/>
          <w:numId w:val="10"/>
        </w:numPr>
        <w:jc w:val="both"/>
        <w:rPr>
          <w:bCs/>
        </w:rPr>
      </w:pPr>
      <w:r w:rsidRPr="00B81755">
        <w:rPr>
          <w:bCs/>
        </w:rPr>
        <w:t>N</w:t>
      </w:r>
      <w:r w:rsidR="00FA49B4" w:rsidRPr="00B81755">
        <w:rPr>
          <w:bCs/>
        </w:rPr>
        <w:t xml:space="preserve">u se transmit atașamente cu extensii: </w:t>
      </w:r>
      <w:r w:rsidRPr="00B81755">
        <w:rPr>
          <w:bCs/>
        </w:rPr>
        <w:t>.</w:t>
      </w:r>
      <w:r w:rsidR="00FA49B4" w:rsidRPr="00B81755">
        <w:rPr>
          <w:bCs/>
        </w:rPr>
        <w:t>exe</w:t>
      </w:r>
      <w:r w:rsidR="00A73DCE" w:rsidRPr="00B81755">
        <w:rPr>
          <w:bCs/>
        </w:rPr>
        <w:t>,</w:t>
      </w:r>
      <w:r w:rsidRPr="00B81755">
        <w:rPr>
          <w:bCs/>
        </w:rPr>
        <w:t xml:space="preserve"> .com, .Ink</w:t>
      </w:r>
      <w:r w:rsidR="006919A9" w:rsidRPr="00B81755">
        <w:rPr>
          <w:bCs/>
        </w:rPr>
        <w:t>;</w:t>
      </w:r>
    </w:p>
    <w:p w14:paraId="441ADFC5" w14:textId="77777777" w:rsidR="005370EB" w:rsidRPr="00B81755" w:rsidRDefault="005370EB" w:rsidP="006919A9">
      <w:pPr>
        <w:pStyle w:val="ListParagraph"/>
        <w:numPr>
          <w:ilvl w:val="0"/>
          <w:numId w:val="10"/>
        </w:numPr>
        <w:jc w:val="both"/>
        <w:rPr>
          <w:bCs/>
        </w:rPr>
      </w:pPr>
      <w:r w:rsidRPr="00B81755">
        <w:rPr>
          <w:bCs/>
        </w:rPr>
        <w:t>Nu se transmit ata</w:t>
      </w:r>
      <w:r w:rsidR="006919A9" w:rsidRPr="00B81755">
        <w:rPr>
          <w:bCs/>
        </w:rPr>
        <w:t>ș</w:t>
      </w:r>
      <w:r w:rsidRPr="00B81755">
        <w:rPr>
          <w:bCs/>
        </w:rPr>
        <w:t>amente parolat</w:t>
      </w:r>
      <w:r w:rsidR="009B701F" w:rsidRPr="00B81755">
        <w:rPr>
          <w:bCs/>
        </w:rPr>
        <w:t>e</w:t>
      </w:r>
      <w:r w:rsidR="006919A9" w:rsidRPr="00B81755">
        <w:rPr>
          <w:bCs/>
        </w:rPr>
        <w:t>;</w:t>
      </w:r>
    </w:p>
    <w:p w14:paraId="560753DE" w14:textId="77777777" w:rsidR="00FA49B4" w:rsidRPr="00B81755" w:rsidRDefault="005370EB" w:rsidP="006919A9">
      <w:pPr>
        <w:pStyle w:val="ListParagraph"/>
        <w:numPr>
          <w:ilvl w:val="0"/>
          <w:numId w:val="10"/>
        </w:numPr>
        <w:jc w:val="both"/>
        <w:rPr>
          <w:bCs/>
        </w:rPr>
      </w:pPr>
      <w:r w:rsidRPr="00B81755">
        <w:rPr>
          <w:bCs/>
        </w:rPr>
        <w:t>În subiectul sau corpul mesajului să nu fie link-uri către</w:t>
      </w:r>
      <w:r w:rsidR="00FA49B4" w:rsidRPr="00B81755">
        <w:rPr>
          <w:bCs/>
        </w:rPr>
        <w:t xml:space="preserve"> </w:t>
      </w:r>
      <w:r w:rsidRPr="00B81755">
        <w:rPr>
          <w:bCs/>
        </w:rPr>
        <w:t>s</w:t>
      </w:r>
      <w:r w:rsidR="00CA025B" w:rsidRPr="00B81755">
        <w:rPr>
          <w:bCs/>
        </w:rPr>
        <w:t>i</w:t>
      </w:r>
      <w:r w:rsidRPr="00B81755">
        <w:rPr>
          <w:bCs/>
        </w:rPr>
        <w:t>te-uri web</w:t>
      </w:r>
      <w:r w:rsidR="006919A9" w:rsidRPr="00B81755">
        <w:rPr>
          <w:bCs/>
        </w:rPr>
        <w:t>;</w:t>
      </w:r>
    </w:p>
    <w:p w14:paraId="72295A8A" w14:textId="77777777" w:rsidR="005370EB" w:rsidRPr="00B81755" w:rsidRDefault="005370EB" w:rsidP="006919A9">
      <w:pPr>
        <w:pStyle w:val="ListParagraph"/>
        <w:numPr>
          <w:ilvl w:val="0"/>
          <w:numId w:val="10"/>
        </w:numPr>
        <w:jc w:val="both"/>
        <w:rPr>
          <w:bCs/>
        </w:rPr>
      </w:pPr>
      <w:r w:rsidRPr="00B81755">
        <w:rPr>
          <w:bCs/>
        </w:rPr>
        <w:t>Documentele transmise prin transfer de fișiere online nu vor fi descărcate</w:t>
      </w:r>
      <w:r w:rsidR="006919A9" w:rsidRPr="00B81755">
        <w:rPr>
          <w:bCs/>
        </w:rPr>
        <w:t>;</w:t>
      </w:r>
    </w:p>
    <w:p w14:paraId="378359BE" w14:textId="5DA6C710" w:rsidR="008A5066" w:rsidRPr="00B81755" w:rsidRDefault="005370EB" w:rsidP="008A5066">
      <w:pPr>
        <w:pStyle w:val="ListParagraph"/>
        <w:numPr>
          <w:ilvl w:val="0"/>
          <w:numId w:val="10"/>
        </w:numPr>
        <w:jc w:val="both"/>
        <w:rPr>
          <w:bCs/>
        </w:rPr>
      </w:pPr>
      <w:r w:rsidRPr="00B81755">
        <w:rPr>
          <w:bCs/>
        </w:rPr>
        <w:t xml:space="preserve">Subiectul mesajului trebuie să conțină textul: </w:t>
      </w:r>
      <w:r w:rsidRPr="00B81755">
        <w:rPr>
          <w:bCs/>
          <w:i/>
        </w:rPr>
        <w:t xml:space="preserve">Dosar avizare </w:t>
      </w:r>
      <w:r w:rsidR="00636539" w:rsidRPr="00B81755">
        <w:rPr>
          <w:bCs/>
          <w:i/>
        </w:rPr>
        <w:t xml:space="preserve">evaluator </w:t>
      </w:r>
      <w:r w:rsidR="003C2B1D" w:rsidRPr="00B81755">
        <w:rPr>
          <w:bCs/>
          <w:i/>
        </w:rPr>
        <w:t>specialist constatare daune</w:t>
      </w:r>
      <w:r w:rsidR="004A607F" w:rsidRPr="00B81755">
        <w:rPr>
          <w:bCs/>
          <w:i/>
        </w:rPr>
        <w:t>_</w:t>
      </w:r>
      <w:r w:rsidR="000C5FF3" w:rsidRPr="00B81755">
        <w:rPr>
          <w:bCs/>
          <w:i/>
        </w:rPr>
        <w:t>CESCD</w:t>
      </w:r>
      <w:r w:rsidRPr="00B81755">
        <w:rPr>
          <w:bCs/>
          <w:i/>
        </w:rPr>
        <w:t>_NumePrenumeCandidat</w:t>
      </w:r>
      <w:r w:rsidR="008A5066" w:rsidRPr="00B81755">
        <w:rPr>
          <w:bCs/>
          <w:i/>
        </w:rPr>
        <w:t>.</w:t>
      </w:r>
    </w:p>
    <w:p w14:paraId="33AA8C79" w14:textId="77777777" w:rsidR="00DF018D" w:rsidRPr="00B81755" w:rsidRDefault="00DF018D" w:rsidP="00DF018D">
      <w:pPr>
        <w:jc w:val="both"/>
        <w:rPr>
          <w:bCs/>
          <w:i/>
          <w:sz w:val="22"/>
          <w:szCs w:val="22"/>
        </w:rPr>
      </w:pPr>
    </w:p>
    <w:p w14:paraId="42CEEECB" w14:textId="0F268CEA" w:rsidR="00DF018D" w:rsidRPr="00B81755" w:rsidRDefault="00DF018D" w:rsidP="00DF018D">
      <w:pPr>
        <w:jc w:val="both"/>
        <w:rPr>
          <w:bCs/>
          <w:i/>
          <w:sz w:val="22"/>
          <w:szCs w:val="22"/>
        </w:rPr>
      </w:pPr>
      <w:r w:rsidRPr="00B81755">
        <w:rPr>
          <w:bCs/>
          <w:i/>
          <w:sz w:val="22"/>
          <w:szCs w:val="22"/>
        </w:rPr>
        <w:t xml:space="preserve">  </w:t>
      </w:r>
    </w:p>
    <w:p w14:paraId="101327E5" w14:textId="0953FBEA" w:rsidR="001C3333" w:rsidRPr="00B81755" w:rsidRDefault="0003454D" w:rsidP="009F38FE">
      <w:pPr>
        <w:jc w:val="both"/>
        <w:rPr>
          <w:b/>
          <w:bCs/>
        </w:rPr>
      </w:pPr>
      <w:r w:rsidRPr="00B81755">
        <w:rPr>
          <w:b/>
          <w:bCs/>
        </w:rPr>
        <w:t>7</w:t>
      </w:r>
      <w:r w:rsidR="005E5748" w:rsidRPr="00B81755">
        <w:rPr>
          <w:b/>
          <w:bCs/>
        </w:rPr>
        <w:t>.2</w:t>
      </w:r>
      <w:r w:rsidR="009F38FE" w:rsidRPr="00B81755">
        <w:rPr>
          <w:b/>
          <w:bCs/>
        </w:rPr>
        <w:t xml:space="preserve">. </w:t>
      </w:r>
      <w:r w:rsidR="001C3333" w:rsidRPr="00B81755">
        <w:rPr>
          <w:b/>
          <w:bCs/>
        </w:rPr>
        <w:t>Verificarea eligibilităț</w:t>
      </w:r>
      <w:r w:rsidR="00DF25D8" w:rsidRPr="00B81755">
        <w:rPr>
          <w:b/>
          <w:bCs/>
        </w:rPr>
        <w:t>i</w:t>
      </w:r>
      <w:r w:rsidR="001C3333" w:rsidRPr="00B81755">
        <w:rPr>
          <w:b/>
          <w:bCs/>
        </w:rPr>
        <w:t>i candidaților</w:t>
      </w:r>
    </w:p>
    <w:p w14:paraId="49EE2554" w14:textId="29BE5698" w:rsidR="001C3333" w:rsidRPr="00B81755" w:rsidRDefault="006919A9" w:rsidP="009F38FE">
      <w:pPr>
        <w:jc w:val="both"/>
        <w:rPr>
          <w:bCs/>
        </w:rPr>
      </w:pPr>
      <w:r w:rsidRPr="00B81755">
        <w:rPr>
          <w:bCs/>
        </w:rPr>
        <w:t xml:space="preserve">Documentele </w:t>
      </w:r>
      <w:r w:rsidR="00815E03" w:rsidRPr="00B81755">
        <w:rPr>
          <w:bCs/>
        </w:rPr>
        <w:t>transmise</w:t>
      </w:r>
      <w:r w:rsidRPr="00B81755">
        <w:rPr>
          <w:bCs/>
        </w:rPr>
        <w:t xml:space="preserve"> sunt verificate de către </w:t>
      </w:r>
      <w:r w:rsidR="009F38FE" w:rsidRPr="00B81755">
        <w:rPr>
          <w:bCs/>
        </w:rPr>
        <w:t>Comisia de verificare a eligibilități</w:t>
      </w:r>
      <w:r w:rsidR="00DC0A76" w:rsidRPr="00B81755">
        <w:rPr>
          <w:bCs/>
        </w:rPr>
        <w:t>i</w:t>
      </w:r>
      <w:r w:rsidR="009F38FE" w:rsidRPr="00B81755">
        <w:rPr>
          <w:bCs/>
        </w:rPr>
        <w:t xml:space="preserve"> candidaturii pentru poziția de Evaluator de compențe în cadrul </w:t>
      </w:r>
      <w:r w:rsidR="000C5FF3" w:rsidRPr="00B81755">
        <w:rPr>
          <w:bCs/>
        </w:rPr>
        <w:t>CESCD</w:t>
      </w:r>
      <w:r w:rsidR="009F38FE" w:rsidRPr="00B81755">
        <w:rPr>
          <w:bCs/>
        </w:rPr>
        <w:t xml:space="preserve">, numită prin decizia Directorului General al ISF, </w:t>
      </w:r>
      <w:r w:rsidRPr="00B81755">
        <w:rPr>
          <w:bCs/>
        </w:rPr>
        <w:t>alături de c</w:t>
      </w:r>
      <w:r w:rsidR="00FD4ECC" w:rsidRPr="00B81755">
        <w:rPr>
          <w:bCs/>
        </w:rPr>
        <w:t>are</w:t>
      </w:r>
      <w:r w:rsidRPr="00B81755">
        <w:rPr>
          <w:bCs/>
        </w:rPr>
        <w:t xml:space="preserve"> participă </w:t>
      </w:r>
      <w:r w:rsidR="009F38FE" w:rsidRPr="00B81755">
        <w:rPr>
          <w:bCs/>
        </w:rPr>
        <w:t>un membru al Consiliului Științific al ISF</w:t>
      </w:r>
      <w:r w:rsidR="00C371EE" w:rsidRPr="00B81755">
        <w:rPr>
          <w:bCs/>
        </w:rPr>
        <w:t>.</w:t>
      </w:r>
    </w:p>
    <w:p w14:paraId="501AD6A4" w14:textId="77777777" w:rsidR="001C3333" w:rsidRPr="00B81755" w:rsidRDefault="001C3333" w:rsidP="009F38FE">
      <w:pPr>
        <w:jc w:val="both"/>
        <w:rPr>
          <w:b/>
          <w:bCs/>
        </w:rPr>
      </w:pPr>
    </w:p>
    <w:p w14:paraId="30A9243A" w14:textId="34DF1A45" w:rsidR="0081178A" w:rsidRPr="00B81755" w:rsidRDefault="0003454D" w:rsidP="009F38FE">
      <w:pPr>
        <w:jc w:val="both"/>
        <w:rPr>
          <w:b/>
          <w:bCs/>
        </w:rPr>
      </w:pPr>
      <w:r w:rsidRPr="00B81755">
        <w:rPr>
          <w:b/>
          <w:bCs/>
        </w:rPr>
        <w:t>7</w:t>
      </w:r>
      <w:r w:rsidR="005E5748" w:rsidRPr="00B81755">
        <w:rPr>
          <w:b/>
          <w:bCs/>
        </w:rPr>
        <w:t>.3</w:t>
      </w:r>
      <w:r w:rsidR="001C3333" w:rsidRPr="00B81755">
        <w:rPr>
          <w:b/>
          <w:bCs/>
        </w:rPr>
        <w:t xml:space="preserve">. Susținerea testului de verificare a cunoștințelor </w:t>
      </w:r>
    </w:p>
    <w:p w14:paraId="63DF85F5" w14:textId="71880289" w:rsidR="00B718A6" w:rsidRPr="00B81755" w:rsidRDefault="001C3333" w:rsidP="00FD2855">
      <w:pPr>
        <w:jc w:val="both"/>
        <w:rPr>
          <w:b/>
          <w:bCs/>
        </w:rPr>
      </w:pPr>
      <w:r w:rsidRPr="00B81755">
        <w:rPr>
          <w:bCs/>
        </w:rPr>
        <w:t xml:space="preserve">Candidații </w:t>
      </w:r>
      <w:r w:rsidR="006919A9" w:rsidRPr="00B81755">
        <w:rPr>
          <w:bCs/>
        </w:rPr>
        <w:t xml:space="preserve">declarați </w:t>
      </w:r>
      <w:r w:rsidRPr="00B81755">
        <w:rPr>
          <w:bCs/>
        </w:rPr>
        <w:t>eligibili</w:t>
      </w:r>
      <w:r w:rsidR="006919A9" w:rsidRPr="00B81755">
        <w:rPr>
          <w:bCs/>
        </w:rPr>
        <w:t xml:space="preserve">, </w:t>
      </w:r>
      <w:r w:rsidRPr="00B81755">
        <w:rPr>
          <w:bCs/>
        </w:rPr>
        <w:t xml:space="preserve">susțin un </w:t>
      </w:r>
      <w:r w:rsidRPr="00B81755">
        <w:rPr>
          <w:b/>
          <w:bCs/>
        </w:rPr>
        <w:t xml:space="preserve">test </w:t>
      </w:r>
      <w:r w:rsidR="009B3802" w:rsidRPr="00B81755">
        <w:rPr>
          <w:b/>
          <w:bCs/>
        </w:rPr>
        <w:t>scris (</w:t>
      </w:r>
      <w:r w:rsidRPr="00B81755">
        <w:rPr>
          <w:b/>
          <w:bCs/>
        </w:rPr>
        <w:t>grilă</w:t>
      </w:r>
      <w:r w:rsidR="009B3802" w:rsidRPr="00B81755">
        <w:rPr>
          <w:b/>
          <w:bCs/>
        </w:rPr>
        <w:t>)</w:t>
      </w:r>
      <w:r w:rsidRPr="00B81755">
        <w:rPr>
          <w:bCs/>
        </w:rPr>
        <w:t xml:space="preserve">, cu </w:t>
      </w:r>
      <w:r w:rsidR="00ED7FF2" w:rsidRPr="00B81755">
        <w:rPr>
          <w:b/>
          <w:bCs/>
        </w:rPr>
        <w:t>30</w:t>
      </w:r>
      <w:r w:rsidRPr="00B81755">
        <w:rPr>
          <w:b/>
          <w:bCs/>
        </w:rPr>
        <w:t xml:space="preserve"> de întrebări</w:t>
      </w:r>
      <w:r w:rsidR="00FD2855" w:rsidRPr="00B81755">
        <w:rPr>
          <w:b/>
          <w:bCs/>
        </w:rPr>
        <w:t xml:space="preserve">. </w:t>
      </w:r>
    </w:p>
    <w:p w14:paraId="1122ED63" w14:textId="343C0A2B" w:rsidR="00ED263A" w:rsidRPr="00B81755" w:rsidRDefault="00B718A6" w:rsidP="00FD2855">
      <w:pPr>
        <w:jc w:val="both"/>
        <w:rPr>
          <w:bCs/>
        </w:rPr>
      </w:pPr>
      <w:r w:rsidRPr="00B81755">
        <w:rPr>
          <w:bCs/>
        </w:rPr>
        <w:t xml:space="preserve">Întrebările </w:t>
      </w:r>
      <w:r w:rsidR="00A87971" w:rsidRPr="00B81755">
        <w:rPr>
          <w:bCs/>
        </w:rPr>
        <w:t xml:space="preserve">acoperă </w:t>
      </w:r>
      <w:r w:rsidR="00FD2855" w:rsidRPr="00B81755">
        <w:rPr>
          <w:bCs/>
        </w:rPr>
        <w:t>atât domeniul specific</w:t>
      </w:r>
      <w:r w:rsidR="0081178A" w:rsidRPr="00B81755">
        <w:rPr>
          <w:bCs/>
        </w:rPr>
        <w:t xml:space="preserve"> </w:t>
      </w:r>
      <w:r w:rsidR="00636539" w:rsidRPr="00B81755">
        <w:rPr>
          <w:bCs/>
        </w:rPr>
        <w:t xml:space="preserve">daunelor </w:t>
      </w:r>
      <w:r w:rsidR="00FD2855" w:rsidRPr="00B81755">
        <w:rPr>
          <w:bCs/>
        </w:rPr>
        <w:t xml:space="preserve">din </w:t>
      </w:r>
      <w:r w:rsidR="00351FD6" w:rsidRPr="00B81755">
        <w:rPr>
          <w:bCs/>
        </w:rPr>
        <w:t>sectorul</w:t>
      </w:r>
      <w:r w:rsidR="00636539" w:rsidRPr="00B81755">
        <w:rPr>
          <w:bCs/>
        </w:rPr>
        <w:t xml:space="preserve"> asigurări</w:t>
      </w:r>
      <w:r w:rsidR="00351FD6" w:rsidRPr="00B81755">
        <w:rPr>
          <w:bCs/>
        </w:rPr>
        <w:t>lor,</w:t>
      </w:r>
      <w:r w:rsidR="00FD2855" w:rsidRPr="00B81755">
        <w:rPr>
          <w:bCs/>
        </w:rPr>
        <w:t xml:space="preserve"> cât și cadrul legislativ </w:t>
      </w:r>
      <w:r w:rsidR="000D357B" w:rsidRPr="00B81755">
        <w:rPr>
          <w:bCs/>
        </w:rPr>
        <w:t xml:space="preserve">incident </w:t>
      </w:r>
      <w:r w:rsidR="00A87971" w:rsidRPr="00B81755">
        <w:rPr>
          <w:bCs/>
        </w:rPr>
        <w:t>(legislația primară și secundară</w:t>
      </w:r>
      <w:r w:rsidRPr="00B81755">
        <w:rPr>
          <w:bCs/>
        </w:rPr>
        <w:t>,</w:t>
      </w:r>
      <w:r w:rsidR="00FD2855" w:rsidRPr="00B81755">
        <w:rPr>
          <w:bCs/>
        </w:rPr>
        <w:t xml:space="preserve"> inclusiv </w:t>
      </w:r>
      <w:r w:rsidR="00A87971" w:rsidRPr="00B81755">
        <w:rPr>
          <w:bCs/>
        </w:rPr>
        <w:t>privind</w:t>
      </w:r>
      <w:r w:rsidR="00910FD4" w:rsidRPr="00B81755">
        <w:rPr>
          <w:bCs/>
        </w:rPr>
        <w:t xml:space="preserve"> protecția consumatorilor</w:t>
      </w:r>
      <w:r w:rsidR="00A87971" w:rsidRPr="00B81755">
        <w:rPr>
          <w:bCs/>
        </w:rPr>
        <w:t>, protecția datelor cu caracter personal respectiv prevenirea și combaterea spălării banilor</w:t>
      </w:r>
      <w:r w:rsidRPr="00B81755">
        <w:rPr>
          <w:bCs/>
        </w:rPr>
        <w:t>)</w:t>
      </w:r>
      <w:r w:rsidR="00FD2855" w:rsidRPr="00B81755">
        <w:rPr>
          <w:bCs/>
        </w:rPr>
        <w:t>.</w:t>
      </w:r>
    </w:p>
    <w:p w14:paraId="79EC9779" w14:textId="77777777" w:rsidR="002E36EF" w:rsidRPr="00B81755" w:rsidRDefault="002E36EF" w:rsidP="002E36EF">
      <w:pPr>
        <w:jc w:val="both"/>
        <w:rPr>
          <w:b/>
          <w:bCs/>
          <w:i/>
        </w:rPr>
      </w:pPr>
    </w:p>
    <w:p w14:paraId="34D28467" w14:textId="77777777" w:rsidR="000E7517" w:rsidRPr="00B81755" w:rsidRDefault="000E7517" w:rsidP="000E7517">
      <w:pPr>
        <w:jc w:val="both"/>
        <w:rPr>
          <w:bCs/>
        </w:rPr>
      </w:pPr>
      <w:r w:rsidRPr="00B81755">
        <w:rPr>
          <w:bCs/>
        </w:rPr>
        <w:t xml:space="preserve">Întrebările au variante multiple de răspuns, cu o singură variantă corectă de răspuns, iar pentru a fi declarat </w:t>
      </w:r>
      <w:r w:rsidRPr="00B81755">
        <w:rPr>
          <w:bCs/>
          <w:i/>
        </w:rPr>
        <w:t>ADMIS</w:t>
      </w:r>
      <w:r w:rsidRPr="00B81755">
        <w:rPr>
          <w:bCs/>
        </w:rPr>
        <w:t xml:space="preserve">, candidatul trebuie să răspundă corect la cel puțin 24 de întrebări din cele 30.  </w:t>
      </w:r>
    </w:p>
    <w:p w14:paraId="0B2E2C2D" w14:textId="77777777" w:rsidR="000E7517" w:rsidRPr="00B81755" w:rsidRDefault="000E7517" w:rsidP="000E7517">
      <w:pPr>
        <w:jc w:val="both"/>
        <w:rPr>
          <w:bCs/>
        </w:rPr>
      </w:pPr>
      <w:r w:rsidRPr="00B81755">
        <w:rPr>
          <w:bCs/>
        </w:rPr>
        <w:t>Punctaj minim pentru promovarea testului scris: 24 puncte</w:t>
      </w:r>
    </w:p>
    <w:p w14:paraId="05617C23" w14:textId="77777777" w:rsidR="000E7517" w:rsidRPr="00B81755" w:rsidRDefault="000E7517" w:rsidP="000E7517">
      <w:pPr>
        <w:jc w:val="both"/>
        <w:rPr>
          <w:bCs/>
        </w:rPr>
      </w:pPr>
      <w:r w:rsidRPr="00B81755">
        <w:rPr>
          <w:bCs/>
        </w:rPr>
        <w:t xml:space="preserve">Punctaj maxim: 30 puncte </w:t>
      </w:r>
    </w:p>
    <w:p w14:paraId="07E410A0" w14:textId="77777777" w:rsidR="000E7517" w:rsidRPr="00B81755" w:rsidRDefault="000E7517" w:rsidP="000E7517">
      <w:pPr>
        <w:jc w:val="both"/>
        <w:rPr>
          <w:bCs/>
        </w:rPr>
      </w:pPr>
      <w:r w:rsidRPr="00B81755">
        <w:rPr>
          <w:bCs/>
        </w:rPr>
        <w:t>Durata testului: 50 minute.</w:t>
      </w:r>
    </w:p>
    <w:p w14:paraId="535E8FA8" w14:textId="77777777" w:rsidR="000E7517" w:rsidRPr="00B81755" w:rsidRDefault="000E7517" w:rsidP="000E7517">
      <w:pPr>
        <w:jc w:val="both"/>
        <w:rPr>
          <w:bCs/>
        </w:rPr>
      </w:pPr>
    </w:p>
    <w:p w14:paraId="6DBA0F72" w14:textId="77777777" w:rsidR="000E7517" w:rsidRPr="00B81755" w:rsidRDefault="000E7517" w:rsidP="000E7517">
      <w:pPr>
        <w:jc w:val="both"/>
        <w:rPr>
          <w:bCs/>
        </w:rPr>
      </w:pPr>
      <w:r w:rsidRPr="00B81755">
        <w:rPr>
          <w:bCs/>
        </w:rPr>
        <w:t>Candidații declarați ca fiind ADMIȘI în această etapă participă la interviul profesional de evaluare a abilităților.</w:t>
      </w:r>
    </w:p>
    <w:p w14:paraId="03F9993A" w14:textId="77777777" w:rsidR="00A87971" w:rsidRPr="00B81755" w:rsidRDefault="00A87971" w:rsidP="009854A0">
      <w:pPr>
        <w:ind w:left="360" w:hanging="360"/>
        <w:jc w:val="both"/>
        <w:rPr>
          <w:bCs/>
        </w:rPr>
      </w:pPr>
    </w:p>
    <w:p w14:paraId="5AD5FE56" w14:textId="27EBF25E" w:rsidR="006108FA" w:rsidRPr="00B81755" w:rsidRDefault="009854A0" w:rsidP="009854A0">
      <w:pPr>
        <w:ind w:left="360" w:hanging="360"/>
        <w:jc w:val="both"/>
        <w:rPr>
          <w:bCs/>
        </w:rPr>
      </w:pPr>
      <w:r w:rsidRPr="00B81755">
        <w:rPr>
          <w:bCs/>
        </w:rPr>
        <w:t>Bibl</w:t>
      </w:r>
      <w:r w:rsidR="00276925" w:rsidRPr="00B81755">
        <w:rPr>
          <w:bCs/>
        </w:rPr>
        <w:t>i</w:t>
      </w:r>
      <w:r w:rsidRPr="00B81755">
        <w:rPr>
          <w:bCs/>
        </w:rPr>
        <w:t xml:space="preserve">ografie </w:t>
      </w:r>
      <w:r w:rsidR="003A57A1" w:rsidRPr="00B81755">
        <w:rPr>
          <w:bCs/>
        </w:rPr>
        <w:t>selectivă</w:t>
      </w:r>
      <w:r w:rsidRPr="00B81755">
        <w:rPr>
          <w:bCs/>
        </w:rPr>
        <w:t>:</w:t>
      </w:r>
      <w:r w:rsidR="00351FD6" w:rsidRPr="00B81755">
        <w:rPr>
          <w:bCs/>
        </w:rPr>
        <w:t xml:space="preserve"> </w:t>
      </w:r>
    </w:p>
    <w:p w14:paraId="19780AA2" w14:textId="58396F7C" w:rsidR="009854A0" w:rsidRPr="00B81755" w:rsidRDefault="00351FD6" w:rsidP="006108FA">
      <w:pPr>
        <w:pStyle w:val="ListParagraph"/>
        <w:numPr>
          <w:ilvl w:val="0"/>
          <w:numId w:val="10"/>
        </w:numPr>
        <w:jc w:val="both"/>
        <w:rPr>
          <w:bCs/>
        </w:rPr>
      </w:pPr>
      <w:r w:rsidRPr="00B81755">
        <w:t>Legislație aplicabilă domeniului de referință</w:t>
      </w:r>
      <w:r w:rsidR="006108FA" w:rsidRPr="00B81755">
        <w:t xml:space="preserve"> (</w:t>
      </w:r>
      <w:r w:rsidR="00E529DE">
        <w:t xml:space="preserve">descrisă la </w:t>
      </w:r>
      <w:r w:rsidR="006108FA" w:rsidRPr="00B81755">
        <w:t>punctul 3)</w:t>
      </w:r>
      <w:r w:rsidR="00E529DE">
        <w:t>;</w:t>
      </w:r>
    </w:p>
    <w:p w14:paraId="0A40ACA3" w14:textId="1E6042F9" w:rsidR="002E36EF" w:rsidRPr="00B81755" w:rsidRDefault="002E36EF" w:rsidP="002E36EF">
      <w:pPr>
        <w:pStyle w:val="ListParagraph"/>
        <w:numPr>
          <w:ilvl w:val="0"/>
          <w:numId w:val="10"/>
        </w:numPr>
        <w:jc w:val="both"/>
        <w:rPr>
          <w:bCs/>
        </w:rPr>
      </w:pPr>
      <w:r w:rsidRPr="00B81755">
        <w:rPr>
          <w:bCs/>
        </w:rPr>
        <w:t>Bennet, C., Dicționar de asigurări, ediția a II-a, Ed. Unsicar, București, 2009</w:t>
      </w:r>
      <w:r w:rsidR="00E529DE">
        <w:rPr>
          <w:bCs/>
        </w:rPr>
        <w:t>;</w:t>
      </w:r>
    </w:p>
    <w:p w14:paraId="6E2B97AB" w14:textId="14548662" w:rsidR="002E36EF" w:rsidRPr="00B81755" w:rsidRDefault="002E36EF" w:rsidP="002E36EF">
      <w:pPr>
        <w:pStyle w:val="ListParagraph"/>
        <w:numPr>
          <w:ilvl w:val="0"/>
          <w:numId w:val="10"/>
        </w:numPr>
        <w:jc w:val="both"/>
        <w:rPr>
          <w:bCs/>
        </w:rPr>
      </w:pPr>
      <w:r w:rsidRPr="00B81755">
        <w:rPr>
          <w:bCs/>
        </w:rPr>
        <w:t>Ciurel, V., Asigurări și reasigurări. Abordări teoretice și practice internaționale, Ed. Al Beck, București, 2000</w:t>
      </w:r>
      <w:r w:rsidR="00E529DE">
        <w:rPr>
          <w:bCs/>
        </w:rPr>
        <w:t>;</w:t>
      </w:r>
    </w:p>
    <w:p w14:paraId="19666CA4" w14:textId="5CEBB355" w:rsidR="002E36EF" w:rsidRPr="00B81755" w:rsidRDefault="002E36EF" w:rsidP="002E36EF">
      <w:pPr>
        <w:pStyle w:val="ListParagraph"/>
        <w:numPr>
          <w:ilvl w:val="0"/>
          <w:numId w:val="10"/>
        </w:numPr>
        <w:jc w:val="both"/>
        <w:rPr>
          <w:bCs/>
        </w:rPr>
      </w:pPr>
      <w:r w:rsidRPr="00B81755">
        <w:rPr>
          <w:bCs/>
        </w:rPr>
        <w:t>Deak, Fr., Tratat de drept civil. Contracte special, Ed. Universul Juridic, București, 2001</w:t>
      </w:r>
      <w:r w:rsidR="00E529DE">
        <w:rPr>
          <w:bCs/>
        </w:rPr>
        <w:t>;</w:t>
      </w:r>
    </w:p>
    <w:p w14:paraId="09628A40" w14:textId="45F6E19E" w:rsidR="002E36EF" w:rsidRPr="00B81755" w:rsidRDefault="002E36EF" w:rsidP="002E36EF">
      <w:pPr>
        <w:pStyle w:val="ListParagraph"/>
        <w:numPr>
          <w:ilvl w:val="0"/>
          <w:numId w:val="10"/>
        </w:numPr>
        <w:jc w:val="both"/>
        <w:rPr>
          <w:bCs/>
        </w:rPr>
      </w:pPr>
      <w:r w:rsidRPr="00B81755">
        <w:rPr>
          <w:bCs/>
        </w:rPr>
        <w:t>Nemeș, V., Dreptul asigurărilor-curs universitar, ediția a II-a, Ed. Universul Juridic București, 2011</w:t>
      </w:r>
      <w:r w:rsidR="00E529DE">
        <w:rPr>
          <w:bCs/>
        </w:rPr>
        <w:t>;</w:t>
      </w:r>
    </w:p>
    <w:p w14:paraId="245E7558" w14:textId="75F3E2D8" w:rsidR="002E36EF" w:rsidRPr="00B81755" w:rsidRDefault="002E36EF" w:rsidP="002E36EF">
      <w:pPr>
        <w:pStyle w:val="ListParagraph"/>
        <w:numPr>
          <w:ilvl w:val="0"/>
          <w:numId w:val="10"/>
        </w:numPr>
        <w:jc w:val="both"/>
        <w:rPr>
          <w:bCs/>
        </w:rPr>
      </w:pPr>
      <w:r w:rsidRPr="00B81755">
        <w:rPr>
          <w:bCs/>
        </w:rPr>
        <w:t>Sferdian, I., Dreptul asigurărilor, ediția a II-a, Ed. C.H. Beck, București, 2009</w:t>
      </w:r>
      <w:r w:rsidR="00E529DE">
        <w:rPr>
          <w:bCs/>
        </w:rPr>
        <w:t>;</w:t>
      </w:r>
    </w:p>
    <w:p w14:paraId="56C87E5E" w14:textId="000023D2" w:rsidR="002E36EF" w:rsidRPr="00B81755" w:rsidRDefault="002E36EF" w:rsidP="002E36EF">
      <w:pPr>
        <w:pStyle w:val="ListParagraph"/>
        <w:numPr>
          <w:ilvl w:val="0"/>
          <w:numId w:val="10"/>
        </w:numPr>
        <w:jc w:val="both"/>
        <w:rPr>
          <w:bCs/>
        </w:rPr>
      </w:pPr>
      <w:r w:rsidRPr="00B81755">
        <w:rPr>
          <w:bCs/>
        </w:rPr>
        <w:t>Dabija F., Structuri de Rezistență la Clădiri Civile, Institutul de Construcții București, 1980</w:t>
      </w:r>
      <w:r w:rsidR="00E529DE">
        <w:rPr>
          <w:bCs/>
        </w:rPr>
        <w:t>;</w:t>
      </w:r>
    </w:p>
    <w:p w14:paraId="64A4CE56" w14:textId="3EB87451" w:rsidR="002E36EF" w:rsidRPr="00B81755" w:rsidRDefault="002E36EF" w:rsidP="002E36EF">
      <w:pPr>
        <w:pStyle w:val="ListParagraph"/>
        <w:numPr>
          <w:ilvl w:val="0"/>
          <w:numId w:val="10"/>
        </w:numPr>
        <w:jc w:val="both"/>
        <w:rPr>
          <w:bCs/>
        </w:rPr>
      </w:pPr>
      <w:r w:rsidRPr="00B81755">
        <w:rPr>
          <w:bCs/>
        </w:rPr>
        <w:t>Ghiocel D., Dabija F., Darie M., ș.a., Construcții Civile, Editura Didactica și Pedagogică, București, 1985</w:t>
      </w:r>
      <w:r w:rsidR="00E529DE">
        <w:rPr>
          <w:bCs/>
        </w:rPr>
        <w:t>;</w:t>
      </w:r>
    </w:p>
    <w:p w14:paraId="11AE00F2" w14:textId="45532888" w:rsidR="00CE7A1F" w:rsidRPr="00B81755" w:rsidRDefault="00CE7A1F" w:rsidP="002E36EF">
      <w:pPr>
        <w:pStyle w:val="ListParagraph"/>
        <w:numPr>
          <w:ilvl w:val="0"/>
          <w:numId w:val="10"/>
        </w:numPr>
        <w:jc w:val="both"/>
        <w:rPr>
          <w:bCs/>
        </w:rPr>
      </w:pPr>
      <w:r w:rsidRPr="00B81755">
        <w:rPr>
          <w:bCs/>
        </w:rPr>
        <w:lastRenderedPageBreak/>
        <w:t xml:space="preserve">Fijalkowski B.T. </w:t>
      </w:r>
      <w:r w:rsidRPr="00B81755">
        <w:rPr>
          <w:bCs/>
          <w:i/>
        </w:rPr>
        <w:t>Automotive Mechatronics:</w:t>
      </w:r>
      <w:r w:rsidRPr="00B81755">
        <w:rPr>
          <w:bCs/>
        </w:rPr>
        <w:t xml:space="preserve"> </w:t>
      </w:r>
      <w:r w:rsidRPr="00B81755">
        <w:rPr>
          <w:bCs/>
          <w:i/>
        </w:rPr>
        <w:t>Operational and Practical Issues.</w:t>
      </w:r>
      <w:r w:rsidRPr="00B81755">
        <w:rPr>
          <w:bCs/>
        </w:rPr>
        <w:t xml:space="preserve"> Springer, vol. 2</w:t>
      </w:r>
      <w:r w:rsidRPr="00B81755">
        <w:rPr>
          <w:bCs/>
          <w:i/>
        </w:rPr>
        <w:t xml:space="preserve">, </w:t>
      </w:r>
      <w:r w:rsidRPr="00B81755">
        <w:rPr>
          <w:bCs/>
        </w:rPr>
        <w:t>2011</w:t>
      </w:r>
      <w:r w:rsidR="00E529DE">
        <w:rPr>
          <w:bCs/>
        </w:rPr>
        <w:t>;</w:t>
      </w:r>
    </w:p>
    <w:p w14:paraId="218CB28E" w14:textId="1212FEA9" w:rsidR="002E36EF" w:rsidRPr="00B81755" w:rsidRDefault="002E36EF" w:rsidP="002E36EF">
      <w:pPr>
        <w:pStyle w:val="ListParagraph"/>
        <w:numPr>
          <w:ilvl w:val="0"/>
          <w:numId w:val="10"/>
        </w:numPr>
        <w:jc w:val="both"/>
        <w:rPr>
          <w:bCs/>
        </w:rPr>
      </w:pPr>
      <w:r w:rsidRPr="00B81755">
        <w:rPr>
          <w:bCs/>
        </w:rPr>
        <w:t>Pestișanu C., Darie M., Popescu L., Voiculescu M., Construcții Civile Industriale și Agricole, Editura Didactica si Pedagogica, București, 1980</w:t>
      </w:r>
      <w:r w:rsidR="00E529DE">
        <w:rPr>
          <w:bCs/>
        </w:rPr>
        <w:t>;</w:t>
      </w:r>
    </w:p>
    <w:p w14:paraId="2DAAA7FC" w14:textId="59066E01" w:rsidR="002E36EF" w:rsidRPr="00B81755" w:rsidRDefault="002E36EF" w:rsidP="002E36EF">
      <w:pPr>
        <w:pStyle w:val="ListParagraph"/>
        <w:numPr>
          <w:ilvl w:val="0"/>
          <w:numId w:val="10"/>
        </w:numPr>
        <w:jc w:val="both"/>
        <w:rPr>
          <w:bCs/>
        </w:rPr>
      </w:pPr>
      <w:r w:rsidRPr="00B81755">
        <w:rPr>
          <w:bCs/>
        </w:rPr>
        <w:t>Marike J., Van Der Horst, Human head neck response in frontal, lateral and rear endimpact loading; modelling and validation, Technische Universitet Eindhoven, 2002.Proefschrift. - ISBN 90-386-2843-9</w:t>
      </w:r>
      <w:r w:rsidR="00E529DE">
        <w:rPr>
          <w:bCs/>
        </w:rPr>
        <w:t>;</w:t>
      </w:r>
    </w:p>
    <w:p w14:paraId="06FB4372" w14:textId="172956DF" w:rsidR="002E36EF" w:rsidRPr="00B81755" w:rsidRDefault="002E36EF" w:rsidP="002E36EF">
      <w:pPr>
        <w:pStyle w:val="ListParagraph"/>
        <w:numPr>
          <w:ilvl w:val="0"/>
          <w:numId w:val="10"/>
        </w:numPr>
        <w:jc w:val="both"/>
        <w:rPr>
          <w:bCs/>
        </w:rPr>
      </w:pPr>
      <w:r w:rsidRPr="00B81755">
        <w:rPr>
          <w:bCs/>
        </w:rPr>
        <w:t>Pătrășcan, M.G., Studiul privind simularea funcționării ABS în diferite condiții de drum. Raport de cercetare științifică nr. 4, Universitatea “Politehnică”, București, 2014</w:t>
      </w:r>
      <w:r w:rsidR="00E529DE">
        <w:rPr>
          <w:bCs/>
        </w:rPr>
        <w:t>;</w:t>
      </w:r>
    </w:p>
    <w:p w14:paraId="7057182B" w14:textId="333B2295" w:rsidR="002E36EF" w:rsidRPr="00B81755" w:rsidRDefault="002E36EF" w:rsidP="002E36EF">
      <w:pPr>
        <w:pStyle w:val="ListParagraph"/>
        <w:numPr>
          <w:ilvl w:val="0"/>
          <w:numId w:val="10"/>
        </w:numPr>
        <w:jc w:val="both"/>
        <w:rPr>
          <w:bCs/>
        </w:rPr>
      </w:pPr>
      <w:r w:rsidRPr="00B81755">
        <w:rPr>
          <w:bCs/>
        </w:rPr>
        <w:t>Pătrășcan, M.G., Reckless driving and its consequences, Metalurgia International, Vol. XVIII, nr. 8/2013, pp.244-252, ISSN 1582-2214</w:t>
      </w:r>
      <w:r w:rsidR="00E529DE">
        <w:rPr>
          <w:bCs/>
        </w:rPr>
        <w:t>;</w:t>
      </w:r>
    </w:p>
    <w:p w14:paraId="58472CD2" w14:textId="6B243552" w:rsidR="002E36EF" w:rsidRPr="00B81755" w:rsidRDefault="002E36EF" w:rsidP="002E36EF">
      <w:pPr>
        <w:pStyle w:val="ListParagraph"/>
        <w:numPr>
          <w:ilvl w:val="0"/>
          <w:numId w:val="10"/>
        </w:numPr>
        <w:jc w:val="both"/>
        <w:rPr>
          <w:bCs/>
        </w:rPr>
      </w:pPr>
      <w:r w:rsidRPr="00B81755">
        <w:rPr>
          <w:bCs/>
        </w:rPr>
        <w:t>Pătrășcan, M.G., Experimental research on the influence of automotive braking systems on active safety, Articol prezentat la International Congress Automotive Motor Mobility Ambient,  Technical University of Cluj Napoca, Faculty of Mecanica 2013, 17-19 Octomber, Cluj-Napoca, Romania</w:t>
      </w:r>
      <w:r w:rsidR="00E529DE">
        <w:rPr>
          <w:bCs/>
        </w:rPr>
        <w:t>;</w:t>
      </w:r>
    </w:p>
    <w:p w14:paraId="3D8F503A" w14:textId="17D2DA87" w:rsidR="002E36EF" w:rsidRPr="00B81755" w:rsidRDefault="002E36EF" w:rsidP="002E36EF">
      <w:pPr>
        <w:pStyle w:val="ListParagraph"/>
        <w:numPr>
          <w:ilvl w:val="0"/>
          <w:numId w:val="10"/>
        </w:numPr>
        <w:jc w:val="both"/>
        <w:rPr>
          <w:bCs/>
        </w:rPr>
      </w:pPr>
      <w:r w:rsidRPr="00B81755">
        <w:rPr>
          <w:bCs/>
        </w:rPr>
        <w:t>Pătrășcan, M.G., Studiul privind simularea funcționării ABS cu diferite tipuri de controlere, Raport de cercetare științifică nr. 5, Universitatea “Politehnică”, București, 2014</w:t>
      </w:r>
      <w:r w:rsidR="00E529DE">
        <w:rPr>
          <w:bCs/>
        </w:rPr>
        <w:t>;</w:t>
      </w:r>
    </w:p>
    <w:p w14:paraId="3E05960A" w14:textId="5E1E492B" w:rsidR="002E36EF" w:rsidRPr="00B81755" w:rsidRDefault="002E36EF" w:rsidP="002E36EF">
      <w:pPr>
        <w:pStyle w:val="ListParagraph"/>
        <w:numPr>
          <w:ilvl w:val="0"/>
          <w:numId w:val="10"/>
        </w:numPr>
        <w:jc w:val="both"/>
        <w:rPr>
          <w:bCs/>
        </w:rPr>
      </w:pPr>
      <w:r w:rsidRPr="00B81755">
        <w:rPr>
          <w:bCs/>
        </w:rPr>
        <w:t>Pătrășcan, M.G., Study regarding the modeling and simulation on the influence of automobile brake systems on active safety, U.P.B. Sci. Bull., ISSN 1223-706, Bucharest, 2015</w:t>
      </w:r>
      <w:r w:rsidR="00E529DE">
        <w:rPr>
          <w:bCs/>
        </w:rPr>
        <w:t>;</w:t>
      </w:r>
    </w:p>
    <w:p w14:paraId="7759D6B8" w14:textId="0A7887CE" w:rsidR="002E36EF" w:rsidRPr="00B81755" w:rsidRDefault="002E36EF" w:rsidP="002E36EF">
      <w:pPr>
        <w:pStyle w:val="ListParagraph"/>
        <w:numPr>
          <w:ilvl w:val="0"/>
          <w:numId w:val="10"/>
        </w:numPr>
        <w:jc w:val="both"/>
        <w:rPr>
          <w:bCs/>
        </w:rPr>
      </w:pPr>
      <w:r w:rsidRPr="00B81755">
        <w:rPr>
          <w:bCs/>
        </w:rPr>
        <w:t>Pătrășcan, M.G., New aspects regarding control and operation of the coach ABS system, The 6th International Conference COMEC 2015, Brasov, 2015</w:t>
      </w:r>
      <w:r w:rsidR="00E529DE">
        <w:rPr>
          <w:bCs/>
        </w:rPr>
        <w:t>;</w:t>
      </w:r>
    </w:p>
    <w:p w14:paraId="4C8F4FEC" w14:textId="5FC32DC6" w:rsidR="002E36EF" w:rsidRPr="00B81755" w:rsidRDefault="002E36EF" w:rsidP="002E36EF">
      <w:pPr>
        <w:pStyle w:val="ListParagraph"/>
        <w:numPr>
          <w:ilvl w:val="0"/>
          <w:numId w:val="10"/>
        </w:numPr>
        <w:jc w:val="both"/>
        <w:rPr>
          <w:bCs/>
        </w:rPr>
      </w:pPr>
      <w:r w:rsidRPr="00B81755">
        <w:rPr>
          <w:bCs/>
        </w:rPr>
        <w:t>Pereş, Gh., ş.a., Dinamica autovehiculelor. Tipografia Universităţii Transilvania, Braşov, 1988</w:t>
      </w:r>
      <w:r w:rsidR="00E529DE">
        <w:rPr>
          <w:bCs/>
        </w:rPr>
        <w:t>;</w:t>
      </w:r>
    </w:p>
    <w:p w14:paraId="16FB5C3E" w14:textId="77777777" w:rsidR="000E7517" w:rsidRPr="00B81755" w:rsidRDefault="002E36EF" w:rsidP="000E7517">
      <w:pPr>
        <w:pStyle w:val="ListParagraph"/>
        <w:numPr>
          <w:ilvl w:val="0"/>
          <w:numId w:val="10"/>
        </w:numPr>
        <w:ind w:left="851" w:hanging="284"/>
        <w:jc w:val="both"/>
        <w:rPr>
          <w:bCs/>
        </w:rPr>
      </w:pPr>
      <w:r w:rsidRPr="00B81755">
        <w:rPr>
          <w:bCs/>
        </w:rPr>
        <w:t>Constantin, D., Frauda în asigurări, Institutul de Managenent în Asigurări, 2014.</w:t>
      </w:r>
    </w:p>
    <w:p w14:paraId="5C38A4F9" w14:textId="041DCE69" w:rsidR="00F23D3C" w:rsidRPr="00B81755" w:rsidRDefault="00F23D3C" w:rsidP="000E7517">
      <w:pPr>
        <w:pStyle w:val="ListParagraph"/>
        <w:numPr>
          <w:ilvl w:val="0"/>
          <w:numId w:val="10"/>
        </w:numPr>
        <w:ind w:left="851" w:hanging="284"/>
        <w:jc w:val="both"/>
        <w:rPr>
          <w:bCs/>
        </w:rPr>
      </w:pPr>
      <w:r w:rsidRPr="00B81755">
        <w:rPr>
          <w:bCs/>
        </w:rPr>
        <w:t>Alte surse de informare:</w:t>
      </w:r>
    </w:p>
    <w:p w14:paraId="7DE67C4D" w14:textId="7F4D4861" w:rsidR="00F1429C" w:rsidRPr="00B81755" w:rsidRDefault="00F1429C" w:rsidP="00E529DE">
      <w:pPr>
        <w:pStyle w:val="ListParagraph"/>
        <w:numPr>
          <w:ilvl w:val="0"/>
          <w:numId w:val="27"/>
        </w:numPr>
        <w:ind w:left="1418" w:hanging="425"/>
        <w:jc w:val="both"/>
        <w:rPr>
          <w:bCs/>
        </w:rPr>
      </w:pPr>
      <w:r w:rsidRPr="00B81755">
        <w:rPr>
          <w:bCs/>
        </w:rPr>
        <w:t>Sisteme de evaluare specializate</w:t>
      </w:r>
      <w:r w:rsidR="00E529DE">
        <w:rPr>
          <w:bCs/>
        </w:rPr>
        <w:t xml:space="preserve"> utilizate în stabilirea costurilor de reparație a vehiculelor și bunurilor avariate, precum și/sau la stabilirea valorii de piață  </w:t>
      </w:r>
    </w:p>
    <w:p w14:paraId="67C52DE9" w14:textId="5DF66C96" w:rsidR="000E7517" w:rsidRPr="00B81755" w:rsidRDefault="00C40DA8" w:rsidP="00F1429C">
      <w:pPr>
        <w:pStyle w:val="ListParagraph"/>
        <w:numPr>
          <w:ilvl w:val="0"/>
          <w:numId w:val="27"/>
        </w:numPr>
        <w:ind w:firstLine="273"/>
        <w:jc w:val="both"/>
        <w:rPr>
          <w:bCs/>
        </w:rPr>
      </w:pPr>
      <w:hyperlink r:id="rId10" w:history="1">
        <w:r w:rsidR="002E36EF" w:rsidRPr="00B81755">
          <w:rPr>
            <w:rStyle w:val="Hyperlink"/>
            <w:bCs/>
            <w:color w:val="auto"/>
            <w:u w:val="none"/>
          </w:rPr>
          <w:t>https://www.consultantavocat.ro/contractul-de-asigurare</w:t>
        </w:r>
      </w:hyperlink>
    </w:p>
    <w:p w14:paraId="4627B5B5" w14:textId="7C23A492" w:rsidR="000E7517" w:rsidRPr="00B81755" w:rsidRDefault="00C40DA8" w:rsidP="00F1429C">
      <w:pPr>
        <w:pStyle w:val="ListParagraph"/>
        <w:numPr>
          <w:ilvl w:val="0"/>
          <w:numId w:val="27"/>
        </w:numPr>
        <w:ind w:left="1418" w:hanging="425"/>
        <w:jc w:val="both"/>
        <w:rPr>
          <w:bCs/>
        </w:rPr>
      </w:pPr>
      <w:hyperlink r:id="rId11" w:history="1">
        <w:r w:rsidR="00F1429C" w:rsidRPr="00B81755">
          <w:rPr>
            <w:rStyle w:val="Hyperlink"/>
            <w:bCs/>
            <w:color w:val="auto"/>
            <w:u w:val="none"/>
          </w:rPr>
          <w:t>http://www.circulatiarutiera.ro/pregatire-examen/cursuri-legislatia-rutiera/mechanicsB-ro.htm</w:t>
        </w:r>
      </w:hyperlink>
    </w:p>
    <w:p w14:paraId="2E5D0928" w14:textId="7C72CAB3" w:rsidR="00652F5D" w:rsidRPr="00B81755" w:rsidRDefault="00C40DA8" w:rsidP="00F1429C">
      <w:pPr>
        <w:pStyle w:val="ListParagraph"/>
        <w:numPr>
          <w:ilvl w:val="0"/>
          <w:numId w:val="27"/>
        </w:numPr>
        <w:ind w:left="1418" w:hanging="425"/>
        <w:jc w:val="both"/>
        <w:rPr>
          <w:bCs/>
        </w:rPr>
      </w:pPr>
      <w:hyperlink r:id="rId12" w:history="1">
        <w:r w:rsidR="000E7517" w:rsidRPr="00B81755">
          <w:rPr>
            <w:rStyle w:val="Hyperlink"/>
            <w:bCs/>
            <w:color w:val="auto"/>
            <w:u w:val="none"/>
          </w:rPr>
          <w:t>https://www.4tuning.ro/ghidul-soferului/tot-ce-trebuie-sa-stii-despre-seria-de-sasiu-unde-o-gasesti-si-ce-inseamna-27226.html</w:t>
        </w:r>
      </w:hyperlink>
    </w:p>
    <w:p w14:paraId="22E17765" w14:textId="1D03CDCC" w:rsidR="000E7517" w:rsidRPr="00B81755" w:rsidRDefault="00F23D3C" w:rsidP="00F1429C">
      <w:pPr>
        <w:pStyle w:val="ListParagraph"/>
        <w:numPr>
          <w:ilvl w:val="0"/>
          <w:numId w:val="27"/>
        </w:numPr>
        <w:ind w:left="1418" w:hanging="425"/>
        <w:jc w:val="both"/>
        <w:rPr>
          <w:bCs/>
        </w:rPr>
      </w:pPr>
      <w:r w:rsidRPr="00B81755">
        <w:rPr>
          <w:bCs/>
        </w:rPr>
        <w:t>http://www.e-automobile.ro/categorie-dinamica/9-jante-anvelope-automobile, vizitat la 26 iunie 2017</w:t>
      </w:r>
    </w:p>
    <w:p w14:paraId="35FAC28F" w14:textId="7006AB4F" w:rsidR="00F23D3C" w:rsidRPr="00B81755" w:rsidRDefault="00C40DA8" w:rsidP="00F1429C">
      <w:pPr>
        <w:pStyle w:val="ListParagraph"/>
        <w:numPr>
          <w:ilvl w:val="0"/>
          <w:numId w:val="27"/>
        </w:numPr>
        <w:ind w:left="1418" w:hanging="425"/>
        <w:jc w:val="both"/>
        <w:rPr>
          <w:bCs/>
        </w:rPr>
      </w:pPr>
      <w:hyperlink r:id="rId13" w:history="1">
        <w:r w:rsidR="00F23D3C" w:rsidRPr="00B81755">
          <w:rPr>
            <w:rStyle w:val="Hyperlink"/>
            <w:bCs/>
            <w:color w:val="auto"/>
            <w:u w:val="none"/>
          </w:rPr>
          <w:t>http://www.creeaza.com/tehnologie/constructii/Clasificarea-constructiilor-du377.php</w:t>
        </w:r>
      </w:hyperlink>
      <w:r w:rsidR="00F23D3C" w:rsidRPr="00B81755">
        <w:rPr>
          <w:bCs/>
        </w:rPr>
        <w:t>, vizitat la 26 iunie 2017</w:t>
      </w:r>
    </w:p>
    <w:p w14:paraId="179467EA" w14:textId="0CEED38E" w:rsidR="00F23D3C" w:rsidRPr="00B81755" w:rsidRDefault="00C40DA8" w:rsidP="00F1429C">
      <w:pPr>
        <w:pStyle w:val="ListParagraph"/>
        <w:numPr>
          <w:ilvl w:val="0"/>
          <w:numId w:val="27"/>
        </w:numPr>
        <w:ind w:left="1418" w:hanging="425"/>
        <w:jc w:val="both"/>
        <w:rPr>
          <w:bCs/>
        </w:rPr>
      </w:pPr>
      <w:hyperlink r:id="rId14" w:history="1">
        <w:r w:rsidR="00F23D3C" w:rsidRPr="00B81755">
          <w:rPr>
            <w:rStyle w:val="Hyperlink"/>
            <w:bCs/>
            <w:color w:val="auto"/>
            <w:u w:val="none"/>
          </w:rPr>
          <w:t>https://www.scribd.com/doc/136647258/Pereti-Si-Tavane-Rigips</w:t>
        </w:r>
      </w:hyperlink>
      <w:r w:rsidR="00F23D3C" w:rsidRPr="00B81755">
        <w:rPr>
          <w:bCs/>
        </w:rPr>
        <w:t>, vizitat la 26 iunie 2017</w:t>
      </w:r>
    </w:p>
    <w:p w14:paraId="72EB62F9" w14:textId="4B03BBD0" w:rsidR="00F23D3C" w:rsidRPr="00B81755" w:rsidRDefault="00C40DA8" w:rsidP="00F1429C">
      <w:pPr>
        <w:pStyle w:val="ListParagraph"/>
        <w:numPr>
          <w:ilvl w:val="0"/>
          <w:numId w:val="27"/>
        </w:numPr>
        <w:ind w:left="1418" w:hanging="425"/>
        <w:jc w:val="both"/>
        <w:rPr>
          <w:bCs/>
          <w:lang w:eastAsia="ro-RO"/>
        </w:rPr>
      </w:pPr>
      <w:hyperlink r:id="rId15" w:history="1">
        <w:r w:rsidR="00F1429C" w:rsidRPr="00B81755">
          <w:rPr>
            <w:rStyle w:val="Hyperlink"/>
            <w:bCs/>
            <w:color w:val="auto"/>
            <w:u w:val="none"/>
            <w:lang w:eastAsia="ro-RO"/>
          </w:rPr>
          <w:t>http://www.dg-trade-and-services.ro/mm/file/josam-stand%20redresat%20cabine(1).pdf</w:t>
        </w:r>
      </w:hyperlink>
      <w:r w:rsidR="00F23D3C" w:rsidRPr="00B81755">
        <w:rPr>
          <w:bCs/>
          <w:lang w:eastAsia="ro-RO"/>
        </w:rPr>
        <w:t xml:space="preserve">, </w:t>
      </w:r>
    </w:p>
    <w:p w14:paraId="7427D93F" w14:textId="77777777" w:rsidR="00F23D3C" w:rsidRPr="00B81755" w:rsidRDefault="00F23D3C" w:rsidP="00F1429C">
      <w:pPr>
        <w:pStyle w:val="ListParagraph"/>
        <w:numPr>
          <w:ilvl w:val="0"/>
          <w:numId w:val="27"/>
        </w:numPr>
        <w:ind w:firstLine="273"/>
        <w:jc w:val="both"/>
        <w:rPr>
          <w:bCs/>
          <w:lang w:eastAsia="ro-RO"/>
        </w:rPr>
      </w:pPr>
      <w:r w:rsidRPr="00B81755">
        <w:rPr>
          <w:bCs/>
          <w:lang w:eastAsia="ro-RO"/>
        </w:rPr>
        <w:t>vizitat la 26 iunie 2017</w:t>
      </w:r>
    </w:p>
    <w:p w14:paraId="01A40062" w14:textId="77777777" w:rsidR="00F23D3C" w:rsidRPr="00B81755" w:rsidRDefault="00C40DA8" w:rsidP="00F1429C">
      <w:pPr>
        <w:pStyle w:val="ListParagraph"/>
        <w:numPr>
          <w:ilvl w:val="0"/>
          <w:numId w:val="27"/>
        </w:numPr>
        <w:ind w:firstLine="273"/>
        <w:jc w:val="both"/>
        <w:rPr>
          <w:rFonts w:eastAsia="Calibri"/>
          <w:bCs/>
          <w:lang w:eastAsia="ro-RO"/>
        </w:rPr>
      </w:pPr>
      <w:hyperlink r:id="rId16" w:history="1">
        <w:r w:rsidR="00F23D3C" w:rsidRPr="00B81755">
          <w:rPr>
            <w:rFonts w:eastAsia="Calibri"/>
            <w:bCs/>
            <w:lang w:eastAsia="ro-RO"/>
          </w:rPr>
          <w:t>https://www.autochemicals.ro/standuri-redresare/</w:t>
        </w:r>
      </w:hyperlink>
      <w:r w:rsidR="00F23D3C" w:rsidRPr="00B81755">
        <w:rPr>
          <w:rFonts w:eastAsia="Calibri"/>
          <w:bCs/>
          <w:lang w:eastAsia="ro-RO"/>
        </w:rPr>
        <w:t>, vizitat la 26 iunie 2017</w:t>
      </w:r>
    </w:p>
    <w:p w14:paraId="592B84D8" w14:textId="0BAF6D45" w:rsidR="00CF6126" w:rsidRPr="00B81755" w:rsidRDefault="00C40DA8" w:rsidP="00F1429C">
      <w:pPr>
        <w:pStyle w:val="ListParagraph"/>
        <w:numPr>
          <w:ilvl w:val="0"/>
          <w:numId w:val="27"/>
        </w:numPr>
        <w:ind w:left="1418" w:hanging="425"/>
        <w:jc w:val="both"/>
        <w:rPr>
          <w:bCs/>
        </w:rPr>
      </w:pPr>
      <w:hyperlink r:id="rId17" w:history="1">
        <w:r w:rsidR="00F23D3C" w:rsidRPr="00B81755">
          <w:rPr>
            <w:rStyle w:val="Hyperlink"/>
            <w:bCs/>
            <w:color w:val="auto"/>
            <w:u w:val="none"/>
          </w:rPr>
          <w:t>https://www.slideshare.net/pirvuadrian37/manualul-de-caroserie-cielo</w:t>
        </w:r>
      </w:hyperlink>
      <w:r w:rsidR="00F23D3C" w:rsidRPr="00B81755">
        <w:rPr>
          <w:bCs/>
        </w:rPr>
        <w:t>, vizitat la 26 iunie 2017</w:t>
      </w:r>
    </w:p>
    <w:p w14:paraId="6C722D74" w14:textId="3715E5B0" w:rsidR="00F23D3C" w:rsidRPr="00B81755" w:rsidRDefault="00C40DA8" w:rsidP="00F1429C">
      <w:pPr>
        <w:pStyle w:val="ListParagraph"/>
        <w:numPr>
          <w:ilvl w:val="0"/>
          <w:numId w:val="27"/>
        </w:numPr>
        <w:ind w:left="1418" w:hanging="425"/>
        <w:jc w:val="both"/>
        <w:rPr>
          <w:lang w:eastAsia="ro-RO"/>
        </w:rPr>
      </w:pPr>
      <w:hyperlink r:id="rId18" w:history="1">
        <w:r w:rsidR="00F23D3C" w:rsidRPr="00B81755">
          <w:rPr>
            <w:lang w:eastAsia="ro-RO"/>
          </w:rPr>
          <w:t>http://www.sculeserviceauto.ro/eshop/index.php?categoryID=1009</w:t>
        </w:r>
      </w:hyperlink>
      <w:r w:rsidR="00F23D3C" w:rsidRPr="00B81755">
        <w:rPr>
          <w:lang w:eastAsia="ro-RO"/>
        </w:rPr>
        <w:t>, vizitat la 26 iunie 2017</w:t>
      </w:r>
    </w:p>
    <w:p w14:paraId="5397A0F8" w14:textId="3D60E562" w:rsidR="00F23D3C" w:rsidRPr="00B81755" w:rsidRDefault="00C40DA8" w:rsidP="00F1429C">
      <w:pPr>
        <w:pStyle w:val="ListParagraph"/>
        <w:numPr>
          <w:ilvl w:val="0"/>
          <w:numId w:val="27"/>
        </w:numPr>
        <w:ind w:left="1418" w:hanging="425"/>
        <w:jc w:val="both"/>
        <w:rPr>
          <w:lang w:eastAsia="ro-RO"/>
        </w:rPr>
      </w:pPr>
      <w:hyperlink r:id="rId19" w:history="1">
        <w:r w:rsidR="00F1429C" w:rsidRPr="00B81755">
          <w:rPr>
            <w:rStyle w:val="Hyperlink"/>
            <w:color w:val="auto"/>
            <w:u w:val="none"/>
            <w:lang w:eastAsia="ro-RO"/>
          </w:rPr>
          <w:t>http://www.adras-echipamente.ro/echipament-service-auto/echipamente-de-tinichigerie-si-vopsitorie/pregatire-vopsire/</w:t>
        </w:r>
      </w:hyperlink>
      <w:r w:rsidR="00F23D3C" w:rsidRPr="00B81755">
        <w:rPr>
          <w:lang w:eastAsia="ro-RO"/>
        </w:rPr>
        <w:t>, vizitat la 26 iunie 2017</w:t>
      </w:r>
    </w:p>
    <w:p w14:paraId="316BBFCA" w14:textId="2532FD8A" w:rsidR="00F23D3C" w:rsidRPr="00B81755" w:rsidRDefault="00C40DA8" w:rsidP="00F1429C">
      <w:pPr>
        <w:pStyle w:val="ListParagraph"/>
        <w:numPr>
          <w:ilvl w:val="0"/>
          <w:numId w:val="27"/>
        </w:numPr>
        <w:ind w:firstLine="273"/>
        <w:jc w:val="both"/>
        <w:rPr>
          <w:bCs/>
        </w:rPr>
      </w:pPr>
      <w:hyperlink r:id="rId20" w:history="1">
        <w:r w:rsidR="00F23D3C" w:rsidRPr="00B81755">
          <w:rPr>
            <w:rStyle w:val="Hyperlink"/>
            <w:bCs/>
            <w:color w:val="auto"/>
            <w:u w:val="none"/>
          </w:rPr>
          <w:t>http://www.motociclete.eu/w/Etapele_Constructiei</w:t>
        </w:r>
      </w:hyperlink>
      <w:r w:rsidR="00F23D3C" w:rsidRPr="00B81755">
        <w:rPr>
          <w:bCs/>
        </w:rPr>
        <w:t>, vizitat la 26 iunie 2017</w:t>
      </w:r>
    </w:p>
    <w:p w14:paraId="134D2201" w14:textId="48257495" w:rsidR="00F23D3C" w:rsidRPr="00B81755" w:rsidRDefault="00C40DA8" w:rsidP="00F1429C">
      <w:pPr>
        <w:pStyle w:val="ListParagraph"/>
        <w:numPr>
          <w:ilvl w:val="0"/>
          <w:numId w:val="27"/>
        </w:numPr>
        <w:ind w:left="1418" w:hanging="425"/>
        <w:jc w:val="both"/>
        <w:rPr>
          <w:bCs/>
          <w:lang w:eastAsia="ro-RO"/>
        </w:rPr>
      </w:pPr>
      <w:hyperlink r:id="rId21" w:history="1">
        <w:r w:rsidR="00F1429C" w:rsidRPr="00B81755">
          <w:rPr>
            <w:rStyle w:val="Hyperlink"/>
            <w:bCs/>
            <w:color w:val="auto"/>
            <w:u w:val="none"/>
          </w:rPr>
          <w:t>http://www.digi24.ro/stiri/sci-tech/auto/lumina-de-franare-dinamica-pentru-motociclete-412801</w:t>
        </w:r>
      </w:hyperlink>
      <w:r w:rsidR="00F23D3C" w:rsidRPr="00B81755">
        <w:rPr>
          <w:bCs/>
        </w:rPr>
        <w:t>,</w:t>
      </w:r>
      <w:r w:rsidR="00F23D3C" w:rsidRPr="00B81755">
        <w:rPr>
          <w:bCs/>
          <w:lang w:eastAsia="ro-RO"/>
        </w:rPr>
        <w:t xml:space="preserve"> vizitat la 26 iunie 2017</w:t>
      </w:r>
    </w:p>
    <w:p w14:paraId="30EC971A" w14:textId="7C4BD563" w:rsidR="00CE7A1F" w:rsidRPr="00B81755" w:rsidRDefault="00C40DA8" w:rsidP="00F1429C">
      <w:pPr>
        <w:pStyle w:val="ListParagraph"/>
        <w:numPr>
          <w:ilvl w:val="0"/>
          <w:numId w:val="27"/>
        </w:numPr>
        <w:ind w:left="1418" w:hanging="425"/>
        <w:jc w:val="both"/>
        <w:rPr>
          <w:lang w:eastAsia="ro-RO"/>
        </w:rPr>
      </w:pPr>
      <w:hyperlink r:id="rId22" w:history="1">
        <w:r w:rsidR="00F1429C" w:rsidRPr="00B81755">
          <w:rPr>
            <w:rStyle w:val="Hyperlink"/>
            <w:color w:val="auto"/>
            <w:u w:val="none"/>
            <w:lang w:eastAsia="ro-RO"/>
          </w:rPr>
          <w:t>https://www.4tuning.ro/tehnica-auto/sisteme-de-siguranta-pasive-si-active-care-este-diferenta-10759.html</w:t>
        </w:r>
      </w:hyperlink>
      <w:r w:rsidR="00CE7A1F" w:rsidRPr="00B81755">
        <w:rPr>
          <w:lang w:eastAsia="ro-RO"/>
        </w:rPr>
        <w:t>, vizitata la 26 iunie 2017</w:t>
      </w:r>
    </w:p>
    <w:p w14:paraId="5754497B" w14:textId="5CF301DA" w:rsidR="00CE7A1F" w:rsidRPr="00B81755" w:rsidRDefault="00C40DA8" w:rsidP="00F1429C">
      <w:pPr>
        <w:pStyle w:val="ListParagraph"/>
        <w:numPr>
          <w:ilvl w:val="0"/>
          <w:numId w:val="27"/>
        </w:numPr>
        <w:ind w:left="1418" w:hanging="425"/>
        <w:jc w:val="both"/>
        <w:rPr>
          <w:lang w:eastAsia="ro-RO"/>
        </w:rPr>
      </w:pPr>
      <w:hyperlink r:id="rId23" w:history="1">
        <w:r w:rsidR="00CE7A1F" w:rsidRPr="00B81755">
          <w:rPr>
            <w:rStyle w:val="Hyperlink"/>
            <w:color w:val="auto"/>
            <w:u w:val="none"/>
            <w:lang w:eastAsia="ro-RO"/>
          </w:rPr>
          <w:t>http://www.auto-form.ro/info/siguran-ta-activ-a-a-autovehiculelor.html</w:t>
        </w:r>
      </w:hyperlink>
      <w:r w:rsidR="00CE7A1F" w:rsidRPr="00B81755">
        <w:rPr>
          <w:lang w:eastAsia="ro-RO"/>
        </w:rPr>
        <w:t>, vizitat la 26 iunie 2017</w:t>
      </w:r>
    </w:p>
    <w:p w14:paraId="54E33E9B" w14:textId="7B25A1EB" w:rsidR="00CE7A1F" w:rsidRPr="00B81755" w:rsidRDefault="00C40DA8" w:rsidP="00F1429C">
      <w:pPr>
        <w:pStyle w:val="ListParagraph"/>
        <w:numPr>
          <w:ilvl w:val="0"/>
          <w:numId w:val="27"/>
        </w:numPr>
        <w:ind w:left="1418" w:hanging="425"/>
        <w:rPr>
          <w:bCs/>
        </w:rPr>
      </w:pPr>
      <w:hyperlink r:id="rId24" w:history="1">
        <w:r w:rsidR="00F1429C" w:rsidRPr="00B81755">
          <w:rPr>
            <w:rStyle w:val="Hyperlink"/>
            <w:color w:val="auto"/>
            <w:u w:val="none"/>
            <w:lang w:eastAsia="ro-RO"/>
          </w:rPr>
          <w:t>https://www.scribd.com/doc/100750019/Caroserii-Si-Sisteme-de-Siguranta-Pasiva-II-Adrian-Soica</w:t>
        </w:r>
      </w:hyperlink>
      <w:r w:rsidR="00CE7A1F" w:rsidRPr="00B81755">
        <w:rPr>
          <w:lang w:eastAsia="ro-RO"/>
        </w:rPr>
        <w:t>, vizitat la 26 iunie 2017</w:t>
      </w:r>
      <w:r w:rsidR="00CE7A1F" w:rsidRPr="00B81755">
        <w:rPr>
          <w:bCs/>
        </w:rPr>
        <w:t xml:space="preserve"> </w:t>
      </w:r>
      <w:hyperlink r:id="rId25" w:history="1">
        <w:r w:rsidR="00CE7A1F" w:rsidRPr="00B81755">
          <w:rPr>
            <w:rStyle w:val="Hyperlink"/>
            <w:bCs/>
            <w:color w:val="auto"/>
            <w:u w:val="none"/>
          </w:rPr>
          <w:t>https://images.search.yahoo.com/search/images/diagnostic+tester+%2F+mastertech+automotive</w:t>
        </w:r>
      </w:hyperlink>
      <w:r w:rsidR="00CE7A1F" w:rsidRPr="00B81755">
        <w:rPr>
          <w:bCs/>
        </w:rPr>
        <w:t>, vizitat la 26 iunie 2017</w:t>
      </w:r>
    </w:p>
    <w:p w14:paraId="42654D0D" w14:textId="4092AC61" w:rsidR="00982BBD" w:rsidRPr="00B81755" w:rsidRDefault="00982BBD" w:rsidP="00F1429C">
      <w:pPr>
        <w:pStyle w:val="ListParagraph"/>
        <w:numPr>
          <w:ilvl w:val="0"/>
          <w:numId w:val="27"/>
        </w:numPr>
        <w:ind w:left="1418" w:hanging="425"/>
        <w:rPr>
          <w:bCs/>
        </w:rPr>
      </w:pPr>
      <w:r w:rsidRPr="00B81755">
        <w:rPr>
          <w:bCs/>
        </w:rPr>
        <w:t xml:space="preserve">Elefterescu, V., ”Dezvoltarea abilităților de comunicare”, </w:t>
      </w:r>
      <w:hyperlink r:id="rId26" w:history="1">
        <w:r w:rsidR="00F1429C" w:rsidRPr="00B81755">
          <w:rPr>
            <w:rStyle w:val="Hyperlink"/>
            <w:bCs/>
            <w:color w:val="auto"/>
            <w:u w:val="none"/>
          </w:rPr>
          <w:t>https://comunicareeficienta.com/wp-content/uploads/2013/11/E-book-Dezvoltarea-abilitatilor-de-comunicare.pdf</w:t>
        </w:r>
      </w:hyperlink>
      <w:r w:rsidRPr="00B81755">
        <w:rPr>
          <w:bCs/>
        </w:rPr>
        <w:t>, accesat la 21.06.2017</w:t>
      </w:r>
    </w:p>
    <w:p w14:paraId="7D195A6B" w14:textId="21BDC7DB" w:rsidR="00982BBD" w:rsidRPr="00B81755" w:rsidRDefault="00982BBD" w:rsidP="00F1429C">
      <w:pPr>
        <w:pStyle w:val="ListParagraph"/>
        <w:numPr>
          <w:ilvl w:val="0"/>
          <w:numId w:val="27"/>
        </w:numPr>
        <w:ind w:left="1418" w:hanging="425"/>
        <w:rPr>
          <w:bCs/>
        </w:rPr>
      </w:pPr>
      <w:r w:rsidRPr="00B81755">
        <w:rPr>
          <w:bCs/>
        </w:rPr>
        <w:t xml:space="preserve">Morariu, D., ”Managementul afacerilor. Tehnici de negociere”, Timișoara, 2004, </w:t>
      </w:r>
      <w:hyperlink r:id="rId27" w:history="1">
        <w:r w:rsidRPr="00B81755">
          <w:rPr>
            <w:rStyle w:val="Hyperlink"/>
            <w:bCs/>
            <w:color w:val="auto"/>
            <w:u w:val="none"/>
          </w:rPr>
          <w:t>http://file.ucdc.ro/cursuri/T_M_n15_Tehnici_de_negociere.pdf.pdf</w:t>
        </w:r>
      </w:hyperlink>
      <w:r w:rsidRPr="00B81755">
        <w:rPr>
          <w:bCs/>
        </w:rPr>
        <w:t>, accesat la 21.06.2017</w:t>
      </w:r>
    </w:p>
    <w:p w14:paraId="56F8BFEE" w14:textId="08A8EFE2" w:rsidR="00982BBD" w:rsidRPr="00B81755" w:rsidRDefault="00982BBD" w:rsidP="00F1429C">
      <w:pPr>
        <w:pStyle w:val="ListParagraph"/>
        <w:numPr>
          <w:ilvl w:val="0"/>
          <w:numId w:val="27"/>
        </w:numPr>
        <w:ind w:left="1418" w:hanging="425"/>
        <w:rPr>
          <w:bCs/>
        </w:rPr>
      </w:pPr>
      <w:r w:rsidRPr="00B81755">
        <w:rPr>
          <w:bCs/>
        </w:rPr>
        <w:t xml:space="preserve">Roșca, L., ”Dezvoltarea abilităților de comunicare”, Cap. 1 – Introducere în comunicare, </w:t>
      </w:r>
      <w:hyperlink r:id="rId28" w:history="1">
        <w:r w:rsidRPr="00B81755">
          <w:rPr>
            <w:rStyle w:val="Hyperlink"/>
            <w:bCs/>
            <w:color w:val="auto"/>
            <w:u w:val="none"/>
          </w:rPr>
          <w:t>http://ccimn.ulbsibiu.ro/com.pdf</w:t>
        </w:r>
      </w:hyperlink>
      <w:r w:rsidRPr="00B81755">
        <w:rPr>
          <w:bCs/>
        </w:rPr>
        <w:t>, accesat la 21.06.2017</w:t>
      </w:r>
    </w:p>
    <w:p w14:paraId="1E7068D8" w14:textId="540763FA" w:rsidR="00982BBD" w:rsidRPr="00B81755" w:rsidRDefault="00982BBD" w:rsidP="00F1429C">
      <w:pPr>
        <w:pStyle w:val="ListParagraph"/>
        <w:numPr>
          <w:ilvl w:val="0"/>
          <w:numId w:val="27"/>
        </w:numPr>
        <w:ind w:left="1418" w:hanging="425"/>
        <w:rPr>
          <w:bCs/>
        </w:rPr>
      </w:pPr>
      <w:r w:rsidRPr="00B81755">
        <w:rPr>
          <w:bCs/>
        </w:rPr>
        <w:t>”Comunicarea. Deprinderi de comunicare”,</w:t>
      </w:r>
      <w:r w:rsidR="003A57A1" w:rsidRPr="00B81755">
        <w:rPr>
          <w:bCs/>
        </w:rPr>
        <w:t xml:space="preserve"> </w:t>
      </w:r>
      <w:hyperlink r:id="rId29" w:history="1">
        <w:r w:rsidRPr="00B81755">
          <w:rPr>
            <w:rStyle w:val="Hyperlink"/>
            <w:bCs/>
            <w:color w:val="auto"/>
            <w:u w:val="none"/>
          </w:rPr>
          <w:t>http://www.mpt.upt.ro/doc/curs/gp/Communication_skills.pdf</w:t>
        </w:r>
      </w:hyperlink>
      <w:r w:rsidRPr="00B81755">
        <w:rPr>
          <w:bCs/>
        </w:rPr>
        <w:t>, accesat la 21.06.2017</w:t>
      </w:r>
    </w:p>
    <w:p w14:paraId="2ACE94A9" w14:textId="0B88EB31" w:rsidR="00982BBD" w:rsidRPr="00B81755" w:rsidRDefault="00982BBD" w:rsidP="00F1429C">
      <w:pPr>
        <w:pStyle w:val="ListParagraph"/>
        <w:numPr>
          <w:ilvl w:val="0"/>
          <w:numId w:val="27"/>
        </w:numPr>
        <w:ind w:left="1418" w:hanging="425"/>
        <w:rPr>
          <w:bCs/>
        </w:rPr>
      </w:pPr>
      <w:r w:rsidRPr="00B81755">
        <w:rPr>
          <w:bCs/>
        </w:rPr>
        <w:t xml:space="preserve">”Communication skills”, </w:t>
      </w:r>
      <w:hyperlink r:id="rId30" w:history="1">
        <w:r w:rsidR="00F1429C" w:rsidRPr="00B81755">
          <w:rPr>
            <w:rStyle w:val="Hyperlink"/>
            <w:bCs/>
            <w:color w:val="auto"/>
            <w:u w:val="none"/>
          </w:rPr>
          <w:t>http://www.mpt.upt.ro/doc/curs/gp/Communication_skills.pdf</w:t>
        </w:r>
      </w:hyperlink>
      <w:r w:rsidRPr="00B81755">
        <w:rPr>
          <w:bCs/>
        </w:rPr>
        <w:t>, accesat la 21.06.2017</w:t>
      </w:r>
    </w:p>
    <w:p w14:paraId="297531E2" w14:textId="77777777" w:rsidR="00982BBD" w:rsidRPr="00B81755" w:rsidRDefault="00982BBD" w:rsidP="00F1429C">
      <w:pPr>
        <w:pStyle w:val="ListParagraph"/>
        <w:numPr>
          <w:ilvl w:val="0"/>
          <w:numId w:val="27"/>
        </w:numPr>
        <w:ind w:left="1418" w:hanging="425"/>
        <w:rPr>
          <w:bCs/>
        </w:rPr>
      </w:pPr>
      <w:r w:rsidRPr="00B81755">
        <w:rPr>
          <w:bCs/>
        </w:rPr>
        <w:t xml:space="preserve">Modulul ”Comunicare și ascultare activă”, </w:t>
      </w:r>
      <w:hyperlink r:id="rId31" w:history="1">
        <w:r w:rsidRPr="00B81755">
          <w:rPr>
            <w:rStyle w:val="Hyperlink"/>
            <w:bCs/>
            <w:color w:val="auto"/>
            <w:u w:val="none"/>
          </w:rPr>
          <w:t>http://tdh-moldova.md/media/files/files/1_4_comunicarea_si_ascultarea_activa_323156.pdf</w:t>
        </w:r>
      </w:hyperlink>
      <w:r w:rsidRPr="00B81755">
        <w:rPr>
          <w:bCs/>
        </w:rPr>
        <w:t>, accesat la 21.06.2017</w:t>
      </w:r>
    </w:p>
    <w:p w14:paraId="03A6BF51" w14:textId="77777777" w:rsidR="00982BBD" w:rsidRPr="00B81755" w:rsidRDefault="00982BBD" w:rsidP="00CE7A1F">
      <w:pPr>
        <w:ind w:left="502"/>
        <w:rPr>
          <w:bCs/>
        </w:rPr>
      </w:pPr>
    </w:p>
    <w:p w14:paraId="5A2BF503" w14:textId="77777777" w:rsidR="00165A23" w:rsidRPr="00B81755" w:rsidRDefault="00165A23" w:rsidP="00984887">
      <w:pPr>
        <w:jc w:val="both"/>
        <w:rPr>
          <w:b/>
          <w:bCs/>
        </w:rPr>
      </w:pPr>
    </w:p>
    <w:p w14:paraId="559C4123" w14:textId="7336646A" w:rsidR="008A5066" w:rsidRPr="00B81755" w:rsidRDefault="0003454D" w:rsidP="00984887">
      <w:pPr>
        <w:jc w:val="both"/>
        <w:rPr>
          <w:b/>
          <w:bCs/>
        </w:rPr>
      </w:pPr>
      <w:r w:rsidRPr="00B81755">
        <w:rPr>
          <w:b/>
          <w:bCs/>
        </w:rPr>
        <w:t>7</w:t>
      </w:r>
      <w:r w:rsidR="005E5748" w:rsidRPr="00B81755">
        <w:rPr>
          <w:b/>
          <w:bCs/>
        </w:rPr>
        <w:t>.4</w:t>
      </w:r>
      <w:r w:rsidR="008A5066" w:rsidRPr="00B81755">
        <w:rPr>
          <w:b/>
          <w:bCs/>
        </w:rPr>
        <w:t>. Contestații</w:t>
      </w:r>
    </w:p>
    <w:p w14:paraId="60B7BD76" w14:textId="14F30BE0" w:rsidR="009B3802" w:rsidRPr="00B81755" w:rsidRDefault="009B3802" w:rsidP="00984887">
      <w:pPr>
        <w:jc w:val="both"/>
        <w:rPr>
          <w:b/>
          <w:bCs/>
        </w:rPr>
      </w:pPr>
      <w:r w:rsidRPr="00B81755">
        <w:rPr>
          <w:b/>
          <w:bCs/>
        </w:rPr>
        <w:t>Contestația poate fi depusă doar pentru testul scris.</w:t>
      </w:r>
    </w:p>
    <w:p w14:paraId="667BD1F3" w14:textId="7957DA1A" w:rsidR="006F7AA5" w:rsidRPr="00B81755" w:rsidRDefault="008A5066" w:rsidP="008A5066">
      <w:pPr>
        <w:jc w:val="both"/>
        <w:rPr>
          <w:bCs/>
        </w:rPr>
      </w:pPr>
      <w:r w:rsidRPr="00B81755">
        <w:rPr>
          <w:bCs/>
        </w:rPr>
        <w:t xml:space="preserve">Candidații RESPINȘI, în urma susținerii testului </w:t>
      </w:r>
      <w:r w:rsidR="009B3802" w:rsidRPr="00B81755">
        <w:rPr>
          <w:bCs/>
        </w:rPr>
        <w:t>scris (</w:t>
      </w:r>
      <w:r w:rsidRPr="00B81755">
        <w:rPr>
          <w:bCs/>
        </w:rPr>
        <w:t>grilă</w:t>
      </w:r>
      <w:r w:rsidR="009B3802" w:rsidRPr="00B81755">
        <w:rPr>
          <w:bCs/>
        </w:rPr>
        <w:t>)</w:t>
      </w:r>
      <w:r w:rsidRPr="00B81755">
        <w:rPr>
          <w:bCs/>
        </w:rPr>
        <w:t>, pot depune contestație la</w:t>
      </w:r>
      <w:r w:rsidR="001F2611" w:rsidRPr="00B81755">
        <w:rPr>
          <w:bCs/>
        </w:rPr>
        <w:t xml:space="preserve"> adresa </w:t>
      </w:r>
      <w:r w:rsidRPr="00B81755">
        <w:rPr>
          <w:bCs/>
        </w:rPr>
        <w:t xml:space="preserve"> </w:t>
      </w:r>
      <w:hyperlink r:id="rId32" w:history="1">
        <w:r w:rsidR="0081178A" w:rsidRPr="00B81755">
          <w:rPr>
            <w:rStyle w:val="Hyperlink"/>
            <w:bCs/>
          </w:rPr>
          <w:t>evaluari@isfin.ro</w:t>
        </w:r>
      </w:hyperlink>
      <w:r w:rsidRPr="00B81755">
        <w:rPr>
          <w:bCs/>
        </w:rPr>
        <w:t>, în termen de 24 de ore de la data comunic</w:t>
      </w:r>
      <w:r w:rsidR="0038757E" w:rsidRPr="00B81755">
        <w:rPr>
          <w:bCs/>
        </w:rPr>
        <w:t>ă</w:t>
      </w:r>
      <w:r w:rsidRPr="00B81755">
        <w:rPr>
          <w:bCs/>
        </w:rPr>
        <w:t>rii rezultatului.</w:t>
      </w:r>
    </w:p>
    <w:p w14:paraId="2E172EDB" w14:textId="77777777" w:rsidR="00BE1543" w:rsidRPr="00B81755" w:rsidRDefault="00661039" w:rsidP="008A5066">
      <w:pPr>
        <w:jc w:val="both"/>
        <w:rPr>
          <w:bCs/>
        </w:rPr>
      </w:pPr>
      <w:r w:rsidRPr="00B81755">
        <w:rPr>
          <w:bCs/>
        </w:rPr>
        <w:t>C</w:t>
      </w:r>
      <w:r w:rsidR="008A5066" w:rsidRPr="00B81755">
        <w:rPr>
          <w:bCs/>
        </w:rPr>
        <w:t>ontestațiil</w:t>
      </w:r>
      <w:r w:rsidRPr="00B81755">
        <w:rPr>
          <w:bCs/>
        </w:rPr>
        <w:t>e sunt soluționate de către</w:t>
      </w:r>
      <w:r w:rsidR="008A5066" w:rsidRPr="00B81755">
        <w:rPr>
          <w:bCs/>
        </w:rPr>
        <w:t xml:space="preserve"> Comisia de soluționare a contestațiilor, </w:t>
      </w:r>
      <w:r w:rsidR="00D45301" w:rsidRPr="00B81755">
        <w:rPr>
          <w:bCs/>
        </w:rPr>
        <w:t xml:space="preserve">numită </w:t>
      </w:r>
      <w:r w:rsidR="008A5066" w:rsidRPr="00B81755">
        <w:rPr>
          <w:bCs/>
        </w:rPr>
        <w:t>prin Decizia Directorului General al ISF</w:t>
      </w:r>
      <w:r w:rsidR="0038757E" w:rsidRPr="00B81755">
        <w:rPr>
          <w:bCs/>
        </w:rPr>
        <w:t xml:space="preserve">. </w:t>
      </w:r>
    </w:p>
    <w:p w14:paraId="60ABBE52" w14:textId="77777777" w:rsidR="00BE1543" w:rsidRPr="00B81755" w:rsidRDefault="0038757E" w:rsidP="008A5066">
      <w:pPr>
        <w:jc w:val="both"/>
        <w:rPr>
          <w:bCs/>
        </w:rPr>
      </w:pPr>
      <w:r w:rsidRPr="00B81755">
        <w:rPr>
          <w:bCs/>
        </w:rPr>
        <w:t xml:space="preserve">Soluționarea eventualelor contestații depuse constă în reanalizarea și reverificarea de către comisie a testului grilă. </w:t>
      </w:r>
    </w:p>
    <w:p w14:paraId="3732493E" w14:textId="37B13B89" w:rsidR="008A5066" w:rsidRDefault="0038757E" w:rsidP="008A5066">
      <w:pPr>
        <w:jc w:val="both"/>
        <w:rPr>
          <w:bCs/>
        </w:rPr>
      </w:pPr>
      <w:r w:rsidRPr="00B81755">
        <w:rPr>
          <w:bCs/>
        </w:rPr>
        <w:t>Rezultatul contestației se comunică în termen de 5 zile lucrătoare de la data înregistrării contestației.</w:t>
      </w:r>
    </w:p>
    <w:p w14:paraId="19ACF231" w14:textId="77777777" w:rsidR="00401C67" w:rsidRDefault="00401C67" w:rsidP="008A5066">
      <w:pPr>
        <w:jc w:val="both"/>
        <w:rPr>
          <w:bCs/>
        </w:rPr>
      </w:pPr>
    </w:p>
    <w:p w14:paraId="1AD410C7" w14:textId="77777777" w:rsidR="00401C67" w:rsidRDefault="00401C67" w:rsidP="008A5066">
      <w:pPr>
        <w:jc w:val="both"/>
        <w:rPr>
          <w:bCs/>
        </w:rPr>
      </w:pPr>
    </w:p>
    <w:p w14:paraId="54946700" w14:textId="77777777" w:rsidR="00401C67" w:rsidRDefault="00401C67" w:rsidP="008A5066">
      <w:pPr>
        <w:jc w:val="both"/>
        <w:rPr>
          <w:bCs/>
        </w:rPr>
      </w:pPr>
    </w:p>
    <w:p w14:paraId="5C405A7E" w14:textId="77777777" w:rsidR="00401C67" w:rsidRDefault="00401C67" w:rsidP="008A5066">
      <w:pPr>
        <w:jc w:val="both"/>
        <w:rPr>
          <w:bCs/>
        </w:rPr>
      </w:pPr>
    </w:p>
    <w:p w14:paraId="6E2192FA" w14:textId="77777777" w:rsidR="00C40DA8" w:rsidRDefault="00C40DA8" w:rsidP="008A5066">
      <w:pPr>
        <w:jc w:val="both"/>
        <w:rPr>
          <w:bCs/>
        </w:rPr>
      </w:pPr>
    </w:p>
    <w:p w14:paraId="191079D5" w14:textId="77777777" w:rsidR="00C40DA8" w:rsidRPr="00B81755" w:rsidRDefault="00C40DA8" w:rsidP="008A5066">
      <w:pPr>
        <w:jc w:val="both"/>
        <w:rPr>
          <w:bCs/>
        </w:rPr>
      </w:pPr>
      <w:bookmarkStart w:id="0" w:name="_GoBack"/>
      <w:bookmarkEnd w:id="0"/>
    </w:p>
    <w:p w14:paraId="1F30B3EE" w14:textId="77777777" w:rsidR="006F7AA5" w:rsidRPr="00B81755" w:rsidRDefault="006F7AA5" w:rsidP="008A5066">
      <w:pPr>
        <w:jc w:val="both"/>
        <w:rPr>
          <w:bCs/>
        </w:rPr>
      </w:pPr>
    </w:p>
    <w:p w14:paraId="2A3E827B" w14:textId="682208EF" w:rsidR="0033634C" w:rsidRPr="00B81755" w:rsidRDefault="0003454D" w:rsidP="00984887">
      <w:pPr>
        <w:jc w:val="both"/>
        <w:rPr>
          <w:b/>
          <w:bCs/>
        </w:rPr>
      </w:pPr>
      <w:r w:rsidRPr="00B81755">
        <w:rPr>
          <w:b/>
          <w:bCs/>
        </w:rPr>
        <w:lastRenderedPageBreak/>
        <w:t>7</w:t>
      </w:r>
      <w:r w:rsidR="005E5748" w:rsidRPr="00B81755">
        <w:rPr>
          <w:b/>
          <w:bCs/>
        </w:rPr>
        <w:t>.5</w:t>
      </w:r>
      <w:r w:rsidR="00C371EE" w:rsidRPr="00B81755">
        <w:rPr>
          <w:b/>
          <w:bCs/>
        </w:rPr>
        <w:t>. Interviu</w:t>
      </w:r>
      <w:r w:rsidR="0033634C" w:rsidRPr="00B81755">
        <w:rPr>
          <w:b/>
          <w:bCs/>
        </w:rPr>
        <w:t xml:space="preserve">l </w:t>
      </w:r>
      <w:r w:rsidR="00A854B7" w:rsidRPr="00B81755">
        <w:rPr>
          <w:b/>
          <w:bCs/>
        </w:rPr>
        <w:t xml:space="preserve">profesional </w:t>
      </w:r>
      <w:r w:rsidR="0033634C" w:rsidRPr="00B81755">
        <w:rPr>
          <w:b/>
          <w:bCs/>
        </w:rPr>
        <w:t>de evaluare a abilităților</w:t>
      </w:r>
    </w:p>
    <w:p w14:paraId="27B0F2C3" w14:textId="77777777" w:rsidR="00D13D0C" w:rsidRPr="00B81755" w:rsidRDefault="00C371EE" w:rsidP="00984887">
      <w:pPr>
        <w:jc w:val="both"/>
        <w:rPr>
          <w:bCs/>
        </w:rPr>
      </w:pPr>
      <w:r w:rsidRPr="00B81755">
        <w:rPr>
          <w:bCs/>
        </w:rPr>
        <w:t>C</w:t>
      </w:r>
      <w:r w:rsidR="008A5066" w:rsidRPr="00B81755">
        <w:rPr>
          <w:bCs/>
        </w:rPr>
        <w:t>a</w:t>
      </w:r>
      <w:r w:rsidRPr="00B81755">
        <w:rPr>
          <w:bCs/>
        </w:rPr>
        <w:t xml:space="preserve">ndidații ajunși în această etapă susțin un interviu </w:t>
      </w:r>
      <w:r w:rsidR="00A854B7" w:rsidRPr="00B81755">
        <w:rPr>
          <w:bCs/>
        </w:rPr>
        <w:t xml:space="preserve">profesional </w:t>
      </w:r>
      <w:r w:rsidR="007348AB" w:rsidRPr="00B81755">
        <w:rPr>
          <w:bCs/>
        </w:rPr>
        <w:t xml:space="preserve">la care participă </w:t>
      </w:r>
      <w:r w:rsidRPr="00B81755">
        <w:rPr>
          <w:bCs/>
        </w:rPr>
        <w:t>membr</w:t>
      </w:r>
      <w:r w:rsidR="003E77D9" w:rsidRPr="00B81755">
        <w:rPr>
          <w:bCs/>
        </w:rPr>
        <w:t>i</w:t>
      </w:r>
      <w:r w:rsidR="006E329E" w:rsidRPr="00B81755">
        <w:rPr>
          <w:bCs/>
        </w:rPr>
        <w:t xml:space="preserve"> </w:t>
      </w:r>
      <w:r w:rsidR="007348AB" w:rsidRPr="00B81755">
        <w:rPr>
          <w:bCs/>
        </w:rPr>
        <w:t xml:space="preserve">ai </w:t>
      </w:r>
      <w:r w:rsidRPr="00B81755">
        <w:rPr>
          <w:bCs/>
        </w:rPr>
        <w:t>Consiliului Științific</w:t>
      </w:r>
      <w:r w:rsidR="003E77D9" w:rsidRPr="00B81755">
        <w:rPr>
          <w:bCs/>
        </w:rPr>
        <w:t xml:space="preserve"> </w:t>
      </w:r>
      <w:r w:rsidRPr="00B81755">
        <w:rPr>
          <w:bCs/>
        </w:rPr>
        <w:t xml:space="preserve">al ISF. </w:t>
      </w:r>
    </w:p>
    <w:p w14:paraId="3B205F02" w14:textId="4A5DE30E" w:rsidR="00AB4FA1" w:rsidRPr="00B81755" w:rsidRDefault="00AB4FA1" w:rsidP="00984887">
      <w:pPr>
        <w:jc w:val="both"/>
        <w:rPr>
          <w:bCs/>
        </w:rPr>
      </w:pPr>
      <w:r w:rsidRPr="00B81755">
        <w:rPr>
          <w:bCs/>
        </w:rPr>
        <w:t>Prin intermediul interviului se apreciează modul de gândire și de exprimare al candidatului, modul de abordare și de rezolvare a unor situa</w:t>
      </w:r>
      <w:r w:rsidR="00150B06" w:rsidRPr="00B81755">
        <w:rPr>
          <w:bCs/>
        </w:rPr>
        <w:t>ț</w:t>
      </w:r>
      <w:r w:rsidRPr="00B81755">
        <w:rPr>
          <w:bCs/>
        </w:rPr>
        <w:t xml:space="preserve">ii, </w:t>
      </w:r>
      <w:r w:rsidR="00150B06" w:rsidRPr="00B81755">
        <w:rPr>
          <w:bCs/>
        </w:rPr>
        <w:t>capacitatea de analiză și sinteză, capacitatea decizională</w:t>
      </w:r>
      <w:r w:rsidR="00B80D30" w:rsidRPr="00B81755">
        <w:rPr>
          <w:bCs/>
        </w:rPr>
        <w:t>, asumarea responsabilității.</w:t>
      </w:r>
    </w:p>
    <w:p w14:paraId="63E99DA6" w14:textId="10DE27DB" w:rsidR="00ED7FF2" w:rsidRPr="00B81755" w:rsidRDefault="00C371EE" w:rsidP="00984887">
      <w:pPr>
        <w:jc w:val="both"/>
        <w:rPr>
          <w:bCs/>
        </w:rPr>
      </w:pPr>
      <w:r w:rsidRPr="00B81755">
        <w:rPr>
          <w:bCs/>
        </w:rPr>
        <w:t xml:space="preserve">Interviul </w:t>
      </w:r>
      <w:r w:rsidR="00A854B7" w:rsidRPr="00B81755">
        <w:rPr>
          <w:bCs/>
        </w:rPr>
        <w:t xml:space="preserve">profesional </w:t>
      </w:r>
      <w:r w:rsidRPr="00B81755">
        <w:rPr>
          <w:bCs/>
        </w:rPr>
        <w:t>are ca scop alegerea candidatului pot</w:t>
      </w:r>
      <w:r w:rsidR="007C1A09" w:rsidRPr="00B81755">
        <w:rPr>
          <w:bCs/>
        </w:rPr>
        <w:t>r</w:t>
      </w:r>
      <w:r w:rsidRPr="00B81755">
        <w:rPr>
          <w:bCs/>
        </w:rPr>
        <w:t xml:space="preserve">ivit pentru poziția de evaluator de competențe în cadrul </w:t>
      </w:r>
      <w:r w:rsidR="000C5FF3" w:rsidRPr="00B81755">
        <w:rPr>
          <w:bCs/>
        </w:rPr>
        <w:t>CESCD</w:t>
      </w:r>
      <w:r w:rsidRPr="00B81755">
        <w:rPr>
          <w:bCs/>
        </w:rPr>
        <w:t>.</w:t>
      </w:r>
    </w:p>
    <w:p w14:paraId="1451E5EA" w14:textId="77777777" w:rsidR="00C371EE" w:rsidRPr="00B81755" w:rsidRDefault="002D075A" w:rsidP="00984887">
      <w:pPr>
        <w:jc w:val="both"/>
        <w:rPr>
          <w:bCs/>
        </w:rPr>
      </w:pPr>
      <w:r w:rsidRPr="00B81755">
        <w:rPr>
          <w:bCs/>
        </w:rPr>
        <w:t>Pe parcursul</w:t>
      </w:r>
      <w:r w:rsidR="00C371EE" w:rsidRPr="00B81755">
        <w:rPr>
          <w:bCs/>
        </w:rPr>
        <w:t xml:space="preserve"> interviului</w:t>
      </w:r>
      <w:r w:rsidR="006919A9" w:rsidRPr="00B81755">
        <w:rPr>
          <w:bCs/>
        </w:rPr>
        <w:t>,</w:t>
      </w:r>
      <w:r w:rsidR="00C371EE" w:rsidRPr="00B81755">
        <w:rPr>
          <w:bCs/>
        </w:rPr>
        <w:t xml:space="preserve"> candidatul </w:t>
      </w:r>
      <w:r w:rsidR="00916129" w:rsidRPr="00B81755">
        <w:rPr>
          <w:bCs/>
        </w:rPr>
        <w:t>este</w:t>
      </w:r>
      <w:r w:rsidR="00C371EE" w:rsidRPr="00B81755">
        <w:rPr>
          <w:bCs/>
        </w:rPr>
        <w:t xml:space="preserve"> test</w:t>
      </w:r>
      <w:r w:rsidR="00916129" w:rsidRPr="00B81755">
        <w:rPr>
          <w:bCs/>
        </w:rPr>
        <w:t>at</w:t>
      </w:r>
      <w:r w:rsidR="00C371EE" w:rsidRPr="00B81755">
        <w:rPr>
          <w:bCs/>
        </w:rPr>
        <w:t xml:space="preserve"> prin întrebări situaționale</w:t>
      </w:r>
      <w:r w:rsidR="00150B06" w:rsidRPr="00B81755">
        <w:rPr>
          <w:bCs/>
        </w:rPr>
        <w:t>,</w:t>
      </w:r>
      <w:r w:rsidR="00C371EE" w:rsidRPr="00B81755">
        <w:rPr>
          <w:bCs/>
        </w:rPr>
        <w:t xml:space="preserve"> cu relevanță pentru experiența </w:t>
      </w:r>
      <w:r w:rsidR="00E40C09" w:rsidRPr="00B81755">
        <w:rPr>
          <w:bCs/>
        </w:rPr>
        <w:t xml:space="preserve">sa </w:t>
      </w:r>
      <w:r w:rsidR="00C371EE" w:rsidRPr="00B81755">
        <w:rPr>
          <w:bCs/>
        </w:rPr>
        <w:t xml:space="preserve">în raport cu poziția vizată. </w:t>
      </w:r>
    </w:p>
    <w:p w14:paraId="3A68D14A" w14:textId="25E5893A" w:rsidR="00E763C1" w:rsidRPr="00B81755" w:rsidRDefault="00E763C1" w:rsidP="00E763C1">
      <w:pPr>
        <w:jc w:val="both"/>
        <w:rPr>
          <w:bCs/>
        </w:rPr>
      </w:pPr>
      <w:r w:rsidRPr="00B81755">
        <w:rPr>
          <w:bCs/>
        </w:rPr>
        <w:t>Aprecierea interviului se face prin sistemul de punc</w:t>
      </w:r>
      <w:r w:rsidR="00A854B7" w:rsidRPr="00B81755">
        <w:rPr>
          <w:bCs/>
        </w:rPr>
        <w:t>tar</w:t>
      </w:r>
      <w:r w:rsidRPr="00B81755">
        <w:rPr>
          <w:bCs/>
        </w:rPr>
        <w:t>e de la 1 la 5.</w:t>
      </w:r>
    </w:p>
    <w:p w14:paraId="6231C6F1" w14:textId="737E09C0" w:rsidR="00E763C1" w:rsidRPr="00B81755" w:rsidRDefault="00E763C1" w:rsidP="00E763C1">
      <w:pPr>
        <w:jc w:val="both"/>
        <w:rPr>
          <w:bCs/>
        </w:rPr>
      </w:pPr>
      <w:r w:rsidRPr="00B81755">
        <w:rPr>
          <w:bCs/>
        </w:rPr>
        <w:t>Scala de notare: 1. Nu îndeplineşte cerinţele postului; 2. Sub cerinţele postului, are nevoie de dezvoltare; 3. Conform cerinţelor postului; 4. Peste cerinţele postului; 5. Nivel excepţional, mult peste cerinţele postului.</w:t>
      </w:r>
    </w:p>
    <w:p w14:paraId="6D1C766C" w14:textId="16126839" w:rsidR="00AB049F" w:rsidRPr="00B81755" w:rsidRDefault="00E763C1" w:rsidP="00E763C1">
      <w:pPr>
        <w:jc w:val="both"/>
      </w:pPr>
      <w:r w:rsidRPr="00B81755">
        <w:t>Punctaj minim</w:t>
      </w:r>
      <w:r w:rsidR="00AB049F" w:rsidRPr="00B81755">
        <w:t xml:space="preserve"> pentru promovarea interviului profesional:</w:t>
      </w:r>
      <w:r w:rsidRPr="00B81755">
        <w:t xml:space="preserve"> 2</w:t>
      </w:r>
      <w:r w:rsidR="00AC4707" w:rsidRPr="00B81755">
        <w:t>1</w:t>
      </w:r>
      <w:r w:rsidRPr="00B81755">
        <w:t xml:space="preserve"> puncte</w:t>
      </w:r>
    </w:p>
    <w:p w14:paraId="2AA9FB32" w14:textId="227F5CD4" w:rsidR="00E763C1" w:rsidRPr="00B81755" w:rsidRDefault="00AB049F" w:rsidP="00E763C1">
      <w:pPr>
        <w:jc w:val="both"/>
      </w:pPr>
      <w:r w:rsidRPr="00B81755">
        <w:t xml:space="preserve">Punctaj maxim: </w:t>
      </w:r>
      <w:r w:rsidR="00E763C1" w:rsidRPr="00B81755">
        <w:t>35</w:t>
      </w:r>
      <w:r w:rsidRPr="00B81755">
        <w:t xml:space="preserve"> puncte</w:t>
      </w:r>
      <w:r w:rsidR="00E763C1" w:rsidRPr="00B81755">
        <w:t xml:space="preserve"> </w:t>
      </w:r>
    </w:p>
    <w:p w14:paraId="2339032D" w14:textId="1FAAB40D" w:rsidR="00A46DDE" w:rsidRPr="00B81755" w:rsidRDefault="00A46DDE" w:rsidP="00E763C1">
      <w:pPr>
        <w:jc w:val="both"/>
      </w:pPr>
      <w:r w:rsidRPr="00B81755">
        <w:t xml:space="preserve">Durata inteviului: </w:t>
      </w:r>
      <w:r w:rsidR="00AE2339" w:rsidRPr="00B81755">
        <w:t xml:space="preserve">maxim </w:t>
      </w:r>
      <w:r w:rsidRPr="00B81755">
        <w:t>30 min/candidat.</w:t>
      </w:r>
    </w:p>
    <w:p w14:paraId="7FBE8A43" w14:textId="77777777" w:rsidR="009B3802" w:rsidRPr="00B81755" w:rsidRDefault="009B3802" w:rsidP="00E763C1">
      <w:pPr>
        <w:jc w:val="both"/>
      </w:pPr>
    </w:p>
    <w:p w14:paraId="4BCB281F" w14:textId="4BCF09CC" w:rsidR="009B3802" w:rsidRPr="00B81755" w:rsidRDefault="009B3802" w:rsidP="00E763C1">
      <w:pPr>
        <w:jc w:val="both"/>
        <w:rPr>
          <w:b/>
          <w:bCs/>
        </w:rPr>
      </w:pPr>
      <w:r w:rsidRPr="00B81755">
        <w:rPr>
          <w:b/>
        </w:rPr>
        <w:t>Rezultatul interviului nu poate fi contestat.</w:t>
      </w:r>
    </w:p>
    <w:p w14:paraId="261214E1" w14:textId="77777777" w:rsidR="000C5FF3" w:rsidRPr="00B81755" w:rsidRDefault="000C5FF3" w:rsidP="00916129">
      <w:pPr>
        <w:jc w:val="both"/>
        <w:rPr>
          <w:bCs/>
        </w:rPr>
      </w:pPr>
    </w:p>
    <w:p w14:paraId="2A0B5168" w14:textId="73782DF5" w:rsidR="00916129" w:rsidRPr="00B81755" w:rsidRDefault="00916129" w:rsidP="00916129">
      <w:pPr>
        <w:jc w:val="both"/>
        <w:rPr>
          <w:bCs/>
        </w:rPr>
      </w:pPr>
      <w:r w:rsidRPr="00B81755">
        <w:rPr>
          <w:bCs/>
        </w:rPr>
        <w:t xml:space="preserve">Candidații validați de </w:t>
      </w:r>
      <w:r w:rsidR="00165A23" w:rsidRPr="00B81755">
        <w:rPr>
          <w:bCs/>
        </w:rPr>
        <w:t>membri</w:t>
      </w:r>
      <w:r w:rsidR="009B3802" w:rsidRPr="00B81755">
        <w:rPr>
          <w:bCs/>
        </w:rPr>
        <w:t>i</w:t>
      </w:r>
      <w:r w:rsidR="00165A23" w:rsidRPr="00B81755">
        <w:rPr>
          <w:bCs/>
        </w:rPr>
        <w:t xml:space="preserve"> </w:t>
      </w:r>
      <w:r w:rsidRPr="00B81755">
        <w:rPr>
          <w:bCs/>
        </w:rPr>
        <w:t>Consiliului Științific al ISF vor fi desemnați pentru înscrierea în Registrul Evaluatorilor</w:t>
      </w:r>
      <w:r w:rsidR="00EF3F7A" w:rsidRPr="00B81755">
        <w:rPr>
          <w:bCs/>
        </w:rPr>
        <w:t xml:space="preserve"> de </w:t>
      </w:r>
      <w:r w:rsidR="00165A23" w:rsidRPr="00B81755">
        <w:rPr>
          <w:bCs/>
        </w:rPr>
        <w:t>C</w:t>
      </w:r>
      <w:r w:rsidR="00EF3F7A" w:rsidRPr="00B81755">
        <w:rPr>
          <w:bCs/>
        </w:rPr>
        <w:t>ompetențe</w:t>
      </w:r>
      <w:r w:rsidR="007C1A09" w:rsidRPr="00B81755">
        <w:rPr>
          <w:bCs/>
        </w:rPr>
        <w:t>,</w:t>
      </w:r>
      <w:r w:rsidR="00EF3F7A" w:rsidRPr="00B81755">
        <w:rPr>
          <w:bCs/>
        </w:rPr>
        <w:t xml:space="preserve"> </w:t>
      </w:r>
      <w:r w:rsidR="00165A23" w:rsidRPr="00B81755">
        <w:rPr>
          <w:bCs/>
        </w:rPr>
        <w:t>specializarea</w:t>
      </w:r>
      <w:r w:rsidR="00EF3F7A" w:rsidRPr="00B81755">
        <w:rPr>
          <w:bCs/>
        </w:rPr>
        <w:t xml:space="preserve"> constatare daune</w:t>
      </w:r>
      <w:r w:rsidR="006919A9" w:rsidRPr="00B81755">
        <w:rPr>
          <w:bCs/>
        </w:rPr>
        <w:t>,</w:t>
      </w:r>
      <w:r w:rsidR="00EF3F7A" w:rsidRPr="00B81755">
        <w:rPr>
          <w:bCs/>
        </w:rPr>
        <w:t xml:space="preserve"> registru </w:t>
      </w:r>
      <w:r w:rsidR="00D13D0C" w:rsidRPr="00B81755">
        <w:rPr>
          <w:bCs/>
        </w:rPr>
        <w:t xml:space="preserve">public </w:t>
      </w:r>
      <w:r w:rsidR="006919A9" w:rsidRPr="00B81755">
        <w:rPr>
          <w:bCs/>
        </w:rPr>
        <w:t>deschis</w:t>
      </w:r>
      <w:r w:rsidR="00165A23" w:rsidRPr="00B81755">
        <w:rPr>
          <w:bCs/>
        </w:rPr>
        <w:t>,</w:t>
      </w:r>
      <w:r w:rsidR="006919A9" w:rsidRPr="00B81755">
        <w:rPr>
          <w:bCs/>
        </w:rPr>
        <w:t xml:space="preserve"> menținut </w:t>
      </w:r>
      <w:r w:rsidR="00165A23" w:rsidRPr="00B81755">
        <w:rPr>
          <w:bCs/>
        </w:rPr>
        <w:t>și actu</w:t>
      </w:r>
      <w:r w:rsidR="000C5FF3" w:rsidRPr="00B81755">
        <w:rPr>
          <w:bCs/>
        </w:rPr>
        <w:t>a</w:t>
      </w:r>
      <w:r w:rsidR="00165A23" w:rsidRPr="00B81755">
        <w:rPr>
          <w:bCs/>
        </w:rPr>
        <w:t xml:space="preserve">lizat </w:t>
      </w:r>
      <w:r w:rsidR="006919A9" w:rsidRPr="00B81755">
        <w:rPr>
          <w:bCs/>
        </w:rPr>
        <w:t>de ISF</w:t>
      </w:r>
      <w:r w:rsidR="00E40C09" w:rsidRPr="00B81755">
        <w:rPr>
          <w:bCs/>
        </w:rPr>
        <w:t xml:space="preserve"> pe site-ul său</w:t>
      </w:r>
      <w:r w:rsidR="006919A9" w:rsidRPr="00B81755">
        <w:rPr>
          <w:bCs/>
        </w:rPr>
        <w:t>.</w:t>
      </w:r>
    </w:p>
    <w:p w14:paraId="2053373C" w14:textId="77777777" w:rsidR="000C5FF3" w:rsidRPr="00B81755" w:rsidRDefault="000C5FF3" w:rsidP="00916129">
      <w:pPr>
        <w:jc w:val="both"/>
        <w:rPr>
          <w:bCs/>
        </w:rPr>
      </w:pPr>
    </w:p>
    <w:p w14:paraId="467BFE6D" w14:textId="36F89292" w:rsidR="000C5FF3" w:rsidRPr="00B81755" w:rsidRDefault="000C5FF3" w:rsidP="00916129">
      <w:pPr>
        <w:jc w:val="both"/>
        <w:rPr>
          <w:bCs/>
        </w:rPr>
      </w:pPr>
      <w:r w:rsidRPr="00B81755">
        <w:rPr>
          <w:bCs/>
        </w:rPr>
        <w:t>Pentru înscrierea în Registrul Evaluatorilor de Competențe candidatul</w:t>
      </w:r>
      <w:r w:rsidR="00815E03" w:rsidRPr="00B81755">
        <w:rPr>
          <w:bCs/>
        </w:rPr>
        <w:t xml:space="preserve"> validat</w:t>
      </w:r>
      <w:r w:rsidRPr="00B81755">
        <w:rPr>
          <w:bCs/>
        </w:rPr>
        <w:t xml:space="preserve"> va achita o taxă de 1</w:t>
      </w:r>
      <w:r w:rsidR="00DC0A76" w:rsidRPr="00B81755">
        <w:rPr>
          <w:bCs/>
        </w:rPr>
        <w:t>0</w:t>
      </w:r>
      <w:r w:rsidRPr="00B81755">
        <w:rPr>
          <w:bCs/>
        </w:rPr>
        <w:t xml:space="preserve">0 lei. </w:t>
      </w:r>
    </w:p>
    <w:p w14:paraId="1EAE104A" w14:textId="77777777" w:rsidR="00A854B7" w:rsidRPr="00B81755" w:rsidRDefault="00A854B7" w:rsidP="00916129">
      <w:pPr>
        <w:jc w:val="both"/>
        <w:rPr>
          <w:bCs/>
        </w:rPr>
      </w:pPr>
    </w:p>
    <w:p w14:paraId="4EE21178" w14:textId="77777777" w:rsidR="00D6151E" w:rsidRPr="00B81755" w:rsidRDefault="000C5FF3" w:rsidP="000C5FF3">
      <w:pPr>
        <w:jc w:val="both"/>
        <w:rPr>
          <w:bCs/>
        </w:rPr>
      </w:pPr>
      <w:r w:rsidRPr="00B81755">
        <w:rPr>
          <w:b/>
          <w:bCs/>
          <w:i/>
        </w:rPr>
        <w:t>Precizare:</w:t>
      </w:r>
      <w:r w:rsidRPr="00B81755">
        <w:rPr>
          <w:bCs/>
        </w:rPr>
        <w:t xml:space="preserve"> contravaloarea taxei de înregistrare în Registrul Evaluatorilor de Competențe se achită în contul Fundația Institutul de Studii Financiare, CIF RO 25285051, Cod IBAN </w:t>
      </w:r>
    </w:p>
    <w:p w14:paraId="6B284222" w14:textId="51C4FDB6" w:rsidR="000C5FF3" w:rsidRPr="00B81755" w:rsidRDefault="000C5FF3" w:rsidP="000C5FF3">
      <w:pPr>
        <w:jc w:val="both"/>
        <w:rPr>
          <w:bCs/>
        </w:rPr>
      </w:pPr>
      <w:r w:rsidRPr="00B81755">
        <w:rPr>
          <w:b/>
          <w:bCs/>
        </w:rPr>
        <w:t>RO74 BRDE 445S V408 0657 4450</w:t>
      </w:r>
      <w:r w:rsidRPr="00B81755">
        <w:rPr>
          <w:bCs/>
        </w:rPr>
        <w:t xml:space="preserve">, </w:t>
      </w:r>
      <w:r w:rsidRPr="00B81755">
        <w:rPr>
          <w:b/>
          <w:bCs/>
        </w:rPr>
        <w:t xml:space="preserve">Banca BRD  </w:t>
      </w:r>
      <w:r w:rsidRPr="00B81755">
        <w:rPr>
          <w:b/>
          <w:bCs/>
          <w:i/>
        </w:rPr>
        <w:t>sau</w:t>
      </w:r>
      <w:r w:rsidRPr="00B81755">
        <w:rPr>
          <w:bCs/>
        </w:rPr>
        <w:t xml:space="preserve"> la casieria ISF din Str. Steluței, nr.2, sector 1, București.</w:t>
      </w:r>
    </w:p>
    <w:p w14:paraId="687FFFE2" w14:textId="6483DCA1" w:rsidR="00401C67" w:rsidRPr="00B81755" w:rsidRDefault="000C5FF3" w:rsidP="00BE1543">
      <w:pPr>
        <w:jc w:val="both"/>
        <w:rPr>
          <w:b/>
          <w:bCs/>
        </w:rPr>
      </w:pPr>
      <w:r w:rsidRPr="00B81755">
        <w:rPr>
          <w:bCs/>
        </w:rPr>
        <w:t>Pe documentul de plată se va trece: Nume/Prenume, CNP candidat, indicând tipul taxei respective (Taxă înscriere în Registrul Evaluatorilor de Competențe)</w:t>
      </w:r>
    </w:p>
    <w:p w14:paraId="204C66F9" w14:textId="77777777" w:rsidR="00BE1543" w:rsidRPr="00B81755" w:rsidRDefault="00BE1543" w:rsidP="00BE1543">
      <w:pPr>
        <w:jc w:val="both"/>
        <w:rPr>
          <w:b/>
          <w:bCs/>
        </w:rPr>
      </w:pPr>
    </w:p>
    <w:p w14:paraId="4E70E341" w14:textId="77777777" w:rsidR="00BE1543" w:rsidRPr="00B81755" w:rsidRDefault="00BE1543" w:rsidP="00BE1543">
      <w:pPr>
        <w:jc w:val="both"/>
        <w:rPr>
          <w:b/>
          <w:bCs/>
        </w:rPr>
      </w:pPr>
      <w:r w:rsidRPr="00B81755">
        <w:rPr>
          <w:b/>
          <w:bCs/>
        </w:rPr>
        <w:t>7.6. Anexe</w:t>
      </w:r>
    </w:p>
    <w:p w14:paraId="5BCB18DE" w14:textId="77777777" w:rsidR="00BE1543" w:rsidRPr="00B81755" w:rsidRDefault="00BE1543" w:rsidP="00BE1543">
      <w:pPr>
        <w:jc w:val="both"/>
        <w:rPr>
          <w:b/>
          <w:bCs/>
        </w:rPr>
      </w:pPr>
    </w:p>
    <w:p w14:paraId="1985D7D7" w14:textId="77777777" w:rsidR="00BE1543" w:rsidRPr="00B81755" w:rsidRDefault="00BE1543" w:rsidP="00BE1543">
      <w:pPr>
        <w:jc w:val="both"/>
        <w:rPr>
          <w:b/>
          <w:bCs/>
        </w:rPr>
      </w:pPr>
      <w:r w:rsidRPr="00B81755">
        <w:rPr>
          <w:b/>
          <w:bCs/>
        </w:rPr>
        <w:t xml:space="preserve">Anexa nr. 1 -  </w:t>
      </w:r>
      <w:r w:rsidRPr="00B81755">
        <w:rPr>
          <w:bCs/>
        </w:rPr>
        <w:t>Cerere privind participarea la procesul de selecție și avizare pentru poziţia de evaluator de competenţe pentru specialiștii constatare daune în cadrul CESCD</w:t>
      </w:r>
    </w:p>
    <w:p w14:paraId="7CEDF50E" w14:textId="77777777" w:rsidR="007366E3" w:rsidRDefault="007366E3" w:rsidP="00BE1543">
      <w:pPr>
        <w:jc w:val="both"/>
      </w:pPr>
    </w:p>
    <w:p w14:paraId="11885E9D" w14:textId="77777777" w:rsidR="00401C67" w:rsidRDefault="00401C67" w:rsidP="00BE1543">
      <w:pPr>
        <w:jc w:val="both"/>
      </w:pPr>
    </w:p>
    <w:p w14:paraId="37A27AE3" w14:textId="77777777" w:rsidR="00401C67" w:rsidRDefault="00401C67" w:rsidP="00BE1543">
      <w:pPr>
        <w:jc w:val="both"/>
      </w:pPr>
    </w:p>
    <w:p w14:paraId="6F5125BD" w14:textId="77777777" w:rsidR="00401C67" w:rsidRDefault="00401C67" w:rsidP="00BE1543">
      <w:pPr>
        <w:jc w:val="both"/>
      </w:pPr>
    </w:p>
    <w:p w14:paraId="1721A43F" w14:textId="77777777" w:rsidR="00401C67" w:rsidRDefault="00401C67" w:rsidP="00BE1543">
      <w:pPr>
        <w:jc w:val="both"/>
      </w:pPr>
    </w:p>
    <w:p w14:paraId="00A6BD9D" w14:textId="77777777" w:rsidR="00401C67" w:rsidRDefault="00401C67" w:rsidP="00BE1543">
      <w:pPr>
        <w:jc w:val="both"/>
      </w:pPr>
    </w:p>
    <w:p w14:paraId="17C4D068" w14:textId="77777777" w:rsidR="00401C67" w:rsidRDefault="00401C67" w:rsidP="00BE1543">
      <w:pPr>
        <w:jc w:val="both"/>
      </w:pPr>
    </w:p>
    <w:p w14:paraId="747BEB3D" w14:textId="77777777" w:rsidR="00401C67" w:rsidRDefault="00401C67" w:rsidP="00BE1543">
      <w:pPr>
        <w:jc w:val="both"/>
      </w:pPr>
    </w:p>
    <w:p w14:paraId="50FC771C" w14:textId="77777777" w:rsidR="00401C67" w:rsidRDefault="00401C67" w:rsidP="00BE1543">
      <w:pPr>
        <w:jc w:val="both"/>
      </w:pPr>
    </w:p>
    <w:p w14:paraId="00725DA5" w14:textId="77777777" w:rsidR="00401C67" w:rsidRDefault="00401C67" w:rsidP="00BE1543">
      <w:pPr>
        <w:jc w:val="both"/>
      </w:pPr>
    </w:p>
    <w:p w14:paraId="3E7F28B5" w14:textId="77777777" w:rsidR="00401C67" w:rsidRDefault="00401C67" w:rsidP="00BE1543">
      <w:pPr>
        <w:jc w:val="both"/>
      </w:pPr>
    </w:p>
    <w:p w14:paraId="2F629F5C" w14:textId="77777777" w:rsidR="00401C67" w:rsidRDefault="00401C67" w:rsidP="00BE1543">
      <w:pPr>
        <w:jc w:val="both"/>
      </w:pPr>
    </w:p>
    <w:p w14:paraId="0F7B7FBE" w14:textId="77777777" w:rsidR="00BE1543" w:rsidRDefault="00BE1543" w:rsidP="007F4AD7">
      <w:pPr>
        <w:jc w:val="center"/>
        <w:rPr>
          <w:b/>
          <w:bCs/>
        </w:rPr>
      </w:pPr>
      <w:r w:rsidRPr="00B81755">
        <w:rPr>
          <w:b/>
          <w:bCs/>
        </w:rPr>
        <w:t>ANEXA nr. 1</w:t>
      </w:r>
    </w:p>
    <w:p w14:paraId="053ABD81" w14:textId="77777777" w:rsidR="002A246F" w:rsidRPr="00B81755" w:rsidRDefault="002A246F" w:rsidP="007F4AD7">
      <w:pPr>
        <w:jc w:val="center"/>
        <w:rPr>
          <w:b/>
          <w:bCs/>
        </w:rPr>
      </w:pPr>
    </w:p>
    <w:p w14:paraId="05B9BA5F" w14:textId="77777777" w:rsidR="00535A92" w:rsidRPr="00755C34" w:rsidRDefault="00535A92" w:rsidP="00535A92">
      <w:pPr>
        <w:keepNext/>
        <w:keepLines/>
        <w:spacing w:after="160"/>
        <w:contextualSpacing/>
        <w:jc w:val="center"/>
        <w:outlineLvl w:val="1"/>
        <w:rPr>
          <w:b/>
          <w:bCs/>
        </w:rPr>
      </w:pPr>
      <w:r w:rsidRPr="00755C34">
        <w:rPr>
          <w:b/>
          <w:bCs/>
        </w:rPr>
        <w:t>Cerere selecție și avizare</w:t>
      </w:r>
    </w:p>
    <w:p w14:paraId="412F7EB1" w14:textId="77777777" w:rsidR="00535A92" w:rsidRPr="00755C34" w:rsidRDefault="00535A92" w:rsidP="00535A92">
      <w:pPr>
        <w:keepNext/>
        <w:keepLines/>
        <w:spacing w:before="200"/>
        <w:contextualSpacing/>
        <w:jc w:val="center"/>
        <w:outlineLvl w:val="1"/>
        <w:rPr>
          <w:b/>
          <w:bCs/>
          <w:lang w:val="en-US"/>
        </w:rPr>
      </w:pPr>
      <w:r w:rsidRPr="00755C34">
        <w:rPr>
          <w:b/>
          <w:bCs/>
        </w:rPr>
        <w:t>evaluator competenţe pentru specialiști constatare daune (CE-SCD)</w:t>
      </w:r>
    </w:p>
    <w:p w14:paraId="561C1E45" w14:textId="77777777" w:rsidR="00535A92" w:rsidRPr="00755C34" w:rsidRDefault="00535A92" w:rsidP="00535A92">
      <w:pPr>
        <w:keepNext/>
        <w:keepLines/>
        <w:spacing w:before="200"/>
        <w:contextualSpacing/>
        <w:jc w:val="both"/>
        <w:outlineLvl w:val="1"/>
        <w:rPr>
          <w:bCs/>
          <w:lang w:val="en-US"/>
        </w:rPr>
      </w:pPr>
    </w:p>
    <w:p w14:paraId="0FC23255" w14:textId="77777777" w:rsidR="00535A92" w:rsidRPr="00755C34" w:rsidRDefault="00535A92" w:rsidP="00535A92">
      <w:pPr>
        <w:keepNext/>
        <w:keepLines/>
        <w:spacing w:before="200"/>
        <w:contextualSpacing/>
        <w:jc w:val="both"/>
        <w:outlineLvl w:val="1"/>
        <w:rPr>
          <w:bCs/>
          <w:lang w:val="en-US"/>
        </w:rPr>
      </w:pPr>
    </w:p>
    <w:p w14:paraId="2811A49F" w14:textId="0D36005D" w:rsidR="00535A92" w:rsidRPr="00E651C7" w:rsidRDefault="00535A92" w:rsidP="00535A92">
      <w:pPr>
        <w:keepNext/>
        <w:keepLines/>
        <w:spacing w:before="200"/>
        <w:contextualSpacing/>
        <w:jc w:val="both"/>
        <w:outlineLvl w:val="1"/>
        <w:rPr>
          <w:bCs/>
        </w:rPr>
      </w:pPr>
      <w:r>
        <w:rPr>
          <w:bCs/>
        </w:rPr>
        <w:t>Subsemnatul</w:t>
      </w:r>
      <w:r w:rsidRPr="00755C34">
        <w:rPr>
          <w:bCs/>
        </w:rPr>
        <w:t>...................................</w:t>
      </w:r>
      <w:r>
        <w:rPr>
          <w:bCs/>
        </w:rPr>
        <w:t>..........,</w:t>
      </w:r>
      <w:r w:rsidRPr="00755C34">
        <w:rPr>
          <w:bCs/>
        </w:rPr>
        <w:t>CNP...........................</w:t>
      </w:r>
      <w:r>
        <w:rPr>
          <w:bCs/>
        </w:rPr>
        <w:t>...............</w:t>
      </w:r>
      <w:r w:rsidRPr="00755C34">
        <w:rPr>
          <w:bCs/>
        </w:rPr>
        <w:t>telefo</w:t>
      </w:r>
      <w:r>
        <w:rPr>
          <w:bCs/>
        </w:rPr>
        <w:t>n......................</w:t>
      </w:r>
      <w:r w:rsidRPr="00755C34">
        <w:rPr>
          <w:bCs/>
        </w:rPr>
        <w:t xml:space="preserve">, e-mail..................................., </w:t>
      </w:r>
      <w:r w:rsidRPr="00E651C7">
        <w:rPr>
          <w:bCs/>
        </w:rPr>
        <w:t xml:space="preserve">prin prezenta vă rog să-mi aprobaţi înscrierea la procesul de selecție și avizare pentru poziția </w:t>
      </w:r>
      <w:r w:rsidRPr="00E651C7">
        <w:rPr>
          <w:bCs/>
          <w:i/>
        </w:rPr>
        <w:t xml:space="preserve">Evaluator competenţe pentru specialiștii constatare daune </w:t>
      </w:r>
      <w:r w:rsidRPr="00E651C7">
        <w:rPr>
          <w:bCs/>
        </w:rPr>
        <w:t>în cadrul</w:t>
      </w:r>
      <w:r w:rsidRPr="00E651C7">
        <w:rPr>
          <w:bCs/>
          <w:i/>
        </w:rPr>
        <w:t xml:space="preserve"> </w:t>
      </w:r>
      <w:r w:rsidRPr="00E651C7">
        <w:rPr>
          <w:bCs/>
        </w:rPr>
        <w:t>Centrului de evaluare a competențelor specialiștilor constatare daune</w:t>
      </w:r>
      <w:r w:rsidRPr="00E651C7">
        <w:rPr>
          <w:bCs/>
          <w:i/>
        </w:rPr>
        <w:t xml:space="preserve"> (CE-SCD)</w:t>
      </w:r>
      <w:r w:rsidRPr="00E651C7">
        <w:rPr>
          <w:bCs/>
        </w:rPr>
        <w:t xml:space="preserve">. </w:t>
      </w:r>
    </w:p>
    <w:p w14:paraId="47E53503" w14:textId="77777777" w:rsidR="00535A92" w:rsidRPr="00E651C7" w:rsidRDefault="00535A92" w:rsidP="00535A92">
      <w:pPr>
        <w:keepNext/>
        <w:keepLines/>
        <w:spacing w:before="200"/>
        <w:contextualSpacing/>
        <w:jc w:val="both"/>
        <w:outlineLvl w:val="1"/>
        <w:rPr>
          <w:bCs/>
        </w:rPr>
      </w:pPr>
      <w:r w:rsidRPr="00E651C7">
        <w:rPr>
          <w:bCs/>
        </w:rPr>
        <w:t>Anexez prezentei cereri, dosarul de înscriere cu următoarele documente:</w:t>
      </w:r>
    </w:p>
    <w:p w14:paraId="3F2F9858" w14:textId="77777777" w:rsidR="00535A92" w:rsidRPr="00E651C7" w:rsidRDefault="00535A92" w:rsidP="00535A92">
      <w:pPr>
        <w:keepNext/>
        <w:keepLines/>
        <w:numPr>
          <w:ilvl w:val="0"/>
          <w:numId w:val="23"/>
        </w:numPr>
        <w:spacing w:before="200"/>
        <w:contextualSpacing/>
        <w:jc w:val="both"/>
        <w:outlineLvl w:val="1"/>
        <w:rPr>
          <w:bCs/>
        </w:rPr>
      </w:pPr>
      <w:r w:rsidRPr="00E651C7">
        <w:rPr>
          <w:bCs/>
        </w:rPr>
        <w:t>Copia actului de identitate;</w:t>
      </w:r>
    </w:p>
    <w:p w14:paraId="1FF44329" w14:textId="77777777" w:rsidR="00535A92" w:rsidRPr="00E651C7" w:rsidRDefault="00535A92" w:rsidP="00535A92">
      <w:pPr>
        <w:keepNext/>
        <w:keepLines/>
        <w:numPr>
          <w:ilvl w:val="0"/>
          <w:numId w:val="23"/>
        </w:numPr>
        <w:spacing w:before="200"/>
        <w:contextualSpacing/>
        <w:jc w:val="both"/>
        <w:outlineLvl w:val="1"/>
        <w:rPr>
          <w:bCs/>
        </w:rPr>
      </w:pPr>
      <w:r w:rsidRPr="00E651C7">
        <w:rPr>
          <w:bCs/>
        </w:rPr>
        <w:t>Curriculum Vitae, redactat în limba română, în format Europass, cu precizarea aspectelor relevante privind activitatea profesională în domeniul asigurărilor și experiența profesională de cel puțin 5 ani în domeniul daunelor, pe posturi ce necesită studii superioare;</w:t>
      </w:r>
    </w:p>
    <w:p w14:paraId="78C1318A" w14:textId="77777777" w:rsidR="00535A92" w:rsidRPr="00E651C7" w:rsidRDefault="00535A92" w:rsidP="00535A92">
      <w:pPr>
        <w:keepNext/>
        <w:keepLines/>
        <w:numPr>
          <w:ilvl w:val="0"/>
          <w:numId w:val="23"/>
        </w:numPr>
        <w:spacing w:before="200"/>
        <w:contextualSpacing/>
        <w:jc w:val="both"/>
        <w:outlineLvl w:val="1"/>
        <w:rPr>
          <w:bCs/>
        </w:rPr>
      </w:pPr>
      <w:r w:rsidRPr="00E651C7">
        <w:rPr>
          <w:bCs/>
        </w:rPr>
        <w:t>Copia diplomei de licență pentru studii superioare de profil tehnic;</w:t>
      </w:r>
    </w:p>
    <w:p w14:paraId="26967D6F" w14:textId="77777777" w:rsidR="00535A92" w:rsidRPr="00E651C7" w:rsidRDefault="00535A92" w:rsidP="00535A92">
      <w:pPr>
        <w:keepNext/>
        <w:keepLines/>
        <w:numPr>
          <w:ilvl w:val="0"/>
          <w:numId w:val="23"/>
        </w:numPr>
        <w:spacing w:before="200"/>
        <w:contextualSpacing/>
        <w:jc w:val="both"/>
        <w:outlineLvl w:val="1"/>
        <w:rPr>
          <w:bCs/>
        </w:rPr>
      </w:pPr>
      <w:r w:rsidRPr="00E651C7">
        <w:rPr>
          <w:bCs/>
        </w:rPr>
        <w:t>Unul din următoarele documente:</w:t>
      </w:r>
    </w:p>
    <w:p w14:paraId="7656E05D" w14:textId="77777777" w:rsidR="00535A92" w:rsidRPr="00E651C7" w:rsidRDefault="00535A92" w:rsidP="00535A92">
      <w:pPr>
        <w:keepNext/>
        <w:keepLines/>
        <w:spacing w:before="200"/>
        <w:ind w:left="709"/>
        <w:contextualSpacing/>
        <w:jc w:val="both"/>
        <w:outlineLvl w:val="1"/>
        <w:rPr>
          <w:bCs/>
        </w:rPr>
      </w:pPr>
      <w:r w:rsidRPr="00E651C7">
        <w:rPr>
          <w:bCs/>
        </w:rPr>
        <w:t>4.1 Copia certificatului de absolvire a programului de perfecționare Evaluator de competențe profesionale (Cod COR 242405</w:t>
      </w:r>
      <w:r>
        <w:rPr>
          <w:bCs/>
        </w:rPr>
        <w:t>)</w:t>
      </w:r>
      <w:r w:rsidRPr="00E651C7">
        <w:rPr>
          <w:bCs/>
        </w:rPr>
        <w:t>;</w:t>
      </w:r>
    </w:p>
    <w:p w14:paraId="7DEA5634" w14:textId="77777777" w:rsidR="00535A92" w:rsidRPr="00E651C7" w:rsidRDefault="00535A92" w:rsidP="00535A92">
      <w:pPr>
        <w:keepNext/>
        <w:keepLines/>
        <w:spacing w:before="200"/>
        <w:ind w:left="709"/>
        <w:contextualSpacing/>
        <w:jc w:val="both"/>
        <w:outlineLvl w:val="1"/>
        <w:rPr>
          <w:bCs/>
        </w:rPr>
      </w:pPr>
      <w:r w:rsidRPr="00E651C7">
        <w:rPr>
          <w:bCs/>
        </w:rPr>
        <w:t>4.2 Document (adeverință) din care să reiasă vechimea de minim 5 ani în calitate de cadru didactic (mimim lector) într-o instituție de învățământ superior;</w:t>
      </w:r>
    </w:p>
    <w:p w14:paraId="21FA03DA" w14:textId="77777777" w:rsidR="00535A92" w:rsidRPr="00E651C7" w:rsidRDefault="00535A92" w:rsidP="00535A92">
      <w:pPr>
        <w:keepNext/>
        <w:keepLines/>
        <w:spacing w:before="200"/>
        <w:ind w:left="709"/>
        <w:contextualSpacing/>
        <w:jc w:val="both"/>
        <w:outlineLvl w:val="1"/>
        <w:rPr>
          <w:bCs/>
        </w:rPr>
      </w:pPr>
      <w:r w:rsidRPr="00E651C7">
        <w:rPr>
          <w:bCs/>
        </w:rPr>
        <w:t>4.3 Document din care să reiasă că pe o periodă de cel puțin 5 ani solicitantul a deținut funcție de conducere/coordonare în domeniul daunelor;</w:t>
      </w:r>
    </w:p>
    <w:p w14:paraId="0F727886" w14:textId="77777777" w:rsidR="00535A92" w:rsidRPr="00E651C7" w:rsidRDefault="00535A92" w:rsidP="00535A92">
      <w:pPr>
        <w:keepNext/>
        <w:keepLines/>
        <w:numPr>
          <w:ilvl w:val="0"/>
          <w:numId w:val="23"/>
        </w:numPr>
        <w:spacing w:before="200"/>
        <w:contextualSpacing/>
        <w:jc w:val="both"/>
        <w:outlineLvl w:val="1"/>
        <w:rPr>
          <w:bCs/>
        </w:rPr>
      </w:pPr>
      <w:r w:rsidRPr="00E651C7">
        <w:rPr>
          <w:bCs/>
        </w:rPr>
        <w:t xml:space="preserve">Scrisori de recomandare prin care se probează buna reputație și experiența profesională de minim 5 ani în domeniul daunelor; </w:t>
      </w:r>
    </w:p>
    <w:p w14:paraId="3586543E" w14:textId="77777777" w:rsidR="00535A92" w:rsidRPr="00E651C7" w:rsidRDefault="00535A92" w:rsidP="00535A92">
      <w:pPr>
        <w:keepNext/>
        <w:keepLines/>
        <w:numPr>
          <w:ilvl w:val="0"/>
          <w:numId w:val="23"/>
        </w:numPr>
        <w:spacing w:before="200"/>
        <w:contextualSpacing/>
        <w:jc w:val="both"/>
        <w:outlineLvl w:val="1"/>
        <w:rPr>
          <w:bCs/>
        </w:rPr>
      </w:pPr>
      <w:r w:rsidRPr="00E651C7">
        <w:rPr>
          <w:bCs/>
        </w:rPr>
        <w:t xml:space="preserve">Copia documentelor (carte de muncă, adeverințe de vechime în muncă, raport (REVISAL) din care să reiasă îndeplinirea cerinței de minim 5 ani experiență profesională adecvată, pe posturi ce necesită studii superioare, în domeniul daunelor; </w:t>
      </w:r>
    </w:p>
    <w:p w14:paraId="7D5AA4C3" w14:textId="77777777" w:rsidR="00535A92" w:rsidRPr="00E651C7" w:rsidRDefault="00535A92" w:rsidP="00535A92">
      <w:pPr>
        <w:keepNext/>
        <w:keepLines/>
        <w:spacing w:before="200"/>
        <w:contextualSpacing/>
        <w:jc w:val="both"/>
        <w:outlineLvl w:val="1"/>
        <w:rPr>
          <w:bCs/>
        </w:rPr>
      </w:pPr>
    </w:p>
    <w:p w14:paraId="196FCFAB" w14:textId="77777777" w:rsidR="00535A92" w:rsidRDefault="00535A92" w:rsidP="00535A92">
      <w:pPr>
        <w:keepNext/>
        <w:keepLines/>
        <w:spacing w:before="200"/>
        <w:contextualSpacing/>
        <w:jc w:val="both"/>
        <w:outlineLvl w:val="1"/>
        <w:rPr>
          <w:bCs/>
          <w:i/>
          <w:sz w:val="22"/>
          <w:szCs w:val="22"/>
        </w:rPr>
      </w:pPr>
      <w:r w:rsidRPr="0000309B">
        <w:rPr>
          <w:bCs/>
          <w:i/>
          <w:sz w:val="22"/>
          <w:szCs w:val="22"/>
        </w:rPr>
        <w:t xml:space="preserve">Pe documentele depuse/transmise solicitantul va preciza „conform cu originalul” și va semna. </w:t>
      </w:r>
    </w:p>
    <w:p w14:paraId="7106584C" w14:textId="77777777" w:rsidR="00351FD6" w:rsidRPr="00B81755" w:rsidRDefault="00351FD6" w:rsidP="00351FD6">
      <w:pPr>
        <w:keepNext/>
        <w:keepLines/>
        <w:spacing w:before="200"/>
        <w:contextualSpacing/>
        <w:jc w:val="both"/>
        <w:outlineLvl w:val="1"/>
        <w:rPr>
          <w:bCs/>
          <w:i/>
          <w:sz w:val="22"/>
          <w:szCs w:val="22"/>
        </w:rPr>
      </w:pPr>
    </w:p>
    <w:p w14:paraId="1B7641BD" w14:textId="77777777" w:rsidR="00351FD6" w:rsidRPr="00B81755" w:rsidRDefault="00351FD6" w:rsidP="00351FD6">
      <w:pPr>
        <w:keepNext/>
        <w:keepLines/>
        <w:spacing w:before="200"/>
        <w:contextualSpacing/>
        <w:jc w:val="both"/>
        <w:outlineLvl w:val="1"/>
        <w:rPr>
          <w:bCs/>
          <w:i/>
          <w:sz w:val="22"/>
          <w:szCs w:val="22"/>
        </w:rPr>
      </w:pPr>
    </w:p>
    <w:p w14:paraId="16783655" w14:textId="77777777" w:rsidR="00535A92" w:rsidRDefault="00535A92" w:rsidP="00535A92">
      <w:pPr>
        <w:keepNext/>
        <w:keepLines/>
        <w:spacing w:before="200"/>
        <w:contextualSpacing/>
        <w:jc w:val="both"/>
        <w:outlineLvl w:val="1"/>
        <w:rPr>
          <w:b/>
          <w:bCs/>
          <w:i/>
          <w:sz w:val="22"/>
          <w:szCs w:val="22"/>
        </w:rPr>
      </w:pPr>
      <w:r w:rsidRPr="00AE3917">
        <w:rPr>
          <w:b/>
          <w:bCs/>
          <w:i/>
          <w:sz w:val="22"/>
          <w:szCs w:val="22"/>
        </w:rPr>
        <w:t xml:space="preserve">Informațiile colectate prin acest formular sunt prelucrate în conformitate cu politica de confidențialitate pe care o puteți consulta pe website-ul ISF: </w:t>
      </w:r>
      <w:hyperlink r:id="rId33" w:history="1">
        <w:r w:rsidRPr="005B5425">
          <w:rPr>
            <w:rStyle w:val="Hyperlink"/>
            <w:b/>
            <w:bCs/>
            <w:i/>
            <w:sz w:val="22"/>
            <w:szCs w:val="22"/>
          </w:rPr>
          <w:t>http://www.isfin.ro/despre-noi/politica-de-confidentialitate</w:t>
        </w:r>
      </w:hyperlink>
    </w:p>
    <w:p w14:paraId="1CC9067D" w14:textId="77777777" w:rsidR="00535A92" w:rsidRDefault="00535A92" w:rsidP="00535A92">
      <w:pPr>
        <w:keepNext/>
        <w:keepLines/>
        <w:spacing w:before="200"/>
        <w:contextualSpacing/>
        <w:jc w:val="both"/>
        <w:outlineLvl w:val="1"/>
        <w:rPr>
          <w:b/>
          <w:bCs/>
          <w:i/>
          <w:sz w:val="22"/>
          <w:szCs w:val="22"/>
        </w:rPr>
      </w:pPr>
    </w:p>
    <w:p w14:paraId="7006211B" w14:textId="77777777" w:rsidR="00351FD6" w:rsidRDefault="00351FD6" w:rsidP="00351FD6">
      <w:pPr>
        <w:keepNext/>
        <w:keepLines/>
        <w:spacing w:before="200"/>
        <w:contextualSpacing/>
        <w:jc w:val="both"/>
        <w:outlineLvl w:val="1"/>
        <w:rPr>
          <w:b/>
          <w:bCs/>
        </w:rPr>
      </w:pPr>
    </w:p>
    <w:p w14:paraId="670AB84F" w14:textId="77777777" w:rsidR="00535A92" w:rsidRDefault="00535A92" w:rsidP="00351FD6">
      <w:pPr>
        <w:keepNext/>
        <w:keepLines/>
        <w:spacing w:before="200"/>
        <w:contextualSpacing/>
        <w:jc w:val="both"/>
        <w:outlineLvl w:val="1"/>
        <w:rPr>
          <w:b/>
          <w:bCs/>
        </w:rPr>
      </w:pPr>
    </w:p>
    <w:p w14:paraId="214D92CE" w14:textId="77777777" w:rsidR="00535A92" w:rsidRPr="00B81755" w:rsidRDefault="00535A92" w:rsidP="00351FD6">
      <w:pPr>
        <w:keepNext/>
        <w:keepLines/>
        <w:spacing w:before="200"/>
        <w:contextualSpacing/>
        <w:jc w:val="both"/>
        <w:outlineLvl w:val="1"/>
        <w:rPr>
          <w:b/>
          <w:bCs/>
        </w:rPr>
      </w:pPr>
    </w:p>
    <w:p w14:paraId="3630E9FE" w14:textId="77777777" w:rsidR="00351FD6" w:rsidRPr="00B81755" w:rsidRDefault="00351FD6" w:rsidP="00351FD6">
      <w:pPr>
        <w:keepNext/>
        <w:keepLines/>
        <w:spacing w:before="200"/>
        <w:contextualSpacing/>
        <w:jc w:val="both"/>
        <w:outlineLvl w:val="1"/>
        <w:rPr>
          <w:b/>
        </w:rPr>
      </w:pPr>
      <w:r w:rsidRPr="00B81755">
        <w:rPr>
          <w:b/>
          <w:bCs/>
        </w:rPr>
        <w:t>Data:                                                                                                  Semnatura</w:t>
      </w:r>
    </w:p>
    <w:p w14:paraId="141A43F4" w14:textId="77777777" w:rsidR="007F4AD7" w:rsidRPr="00B81755" w:rsidRDefault="007F4AD7" w:rsidP="00BE1543">
      <w:pPr>
        <w:jc w:val="both"/>
        <w:rPr>
          <w:b/>
          <w:bCs/>
        </w:rPr>
      </w:pPr>
    </w:p>
    <w:sectPr w:rsidR="007F4AD7" w:rsidRPr="00B81755" w:rsidSect="005801FB">
      <w:headerReference w:type="default" r:id="rId34"/>
      <w:footerReference w:type="default" r:id="rId35"/>
      <w:pgSz w:w="11906" w:h="16838"/>
      <w:pgMar w:top="1417" w:right="1417" w:bottom="1135" w:left="1417" w:header="136"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974A52" w15:done="0"/>
  <w15:commentEx w15:paraId="7B0B173C" w15:done="0"/>
  <w15:commentEx w15:paraId="738744C4" w15:done="0"/>
  <w15:commentEx w15:paraId="276609AB" w15:done="0"/>
  <w15:commentEx w15:paraId="108D9F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D6EE1" w14:textId="77777777" w:rsidR="00020BCA" w:rsidRDefault="00020BCA" w:rsidP="0001702D">
      <w:r>
        <w:separator/>
      </w:r>
    </w:p>
  </w:endnote>
  <w:endnote w:type="continuationSeparator" w:id="0">
    <w:p w14:paraId="12510C74" w14:textId="77777777" w:rsidR="00020BCA" w:rsidRDefault="00020BCA" w:rsidP="0001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F5C44" w14:textId="77777777" w:rsidR="00C40DA8" w:rsidRDefault="00C40DA8" w:rsidP="00C40DA8">
    <w:pPr>
      <w:jc w:val="right"/>
      <w:rPr>
        <w:i/>
        <w:sz w:val="20"/>
        <w:szCs w:val="20"/>
      </w:rPr>
    </w:pPr>
    <w:r>
      <w:rPr>
        <w:i/>
        <w:sz w:val="20"/>
        <w:szCs w:val="20"/>
      </w:rPr>
      <w:t>Formular_ISF_CESCD_V5_10 .07.2018</w:t>
    </w:r>
  </w:p>
  <w:p w14:paraId="21EE397D" w14:textId="77777777" w:rsidR="009C097E" w:rsidRPr="00BF1B9B" w:rsidRDefault="009C097E" w:rsidP="00BF1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191AE" w14:textId="77777777" w:rsidR="00020BCA" w:rsidRDefault="00020BCA" w:rsidP="0001702D">
      <w:r>
        <w:separator/>
      </w:r>
    </w:p>
  </w:footnote>
  <w:footnote w:type="continuationSeparator" w:id="0">
    <w:p w14:paraId="4D461097" w14:textId="77777777" w:rsidR="00020BCA" w:rsidRDefault="00020BCA" w:rsidP="00017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CA69D" w14:textId="77777777" w:rsidR="009C097E" w:rsidRDefault="009C097E" w:rsidP="0001702D">
    <w:pPr>
      <w:jc w:val="right"/>
      <w:rPr>
        <w:b/>
        <w:sz w:val="26"/>
        <w:szCs w:val="26"/>
        <w:lang w:val="sq-AL" w:eastAsia="ja-JP"/>
      </w:rPr>
    </w:pPr>
  </w:p>
  <w:p w14:paraId="1C009C25" w14:textId="77777777" w:rsidR="009C097E" w:rsidRPr="0021509D" w:rsidRDefault="009C097E" w:rsidP="0001702D">
    <w:pPr>
      <w:jc w:val="right"/>
      <w:rPr>
        <w:b/>
        <w:color w:val="1F497D" w:themeColor="text2"/>
        <w:sz w:val="23"/>
        <w:szCs w:val="23"/>
        <w:lang w:val="sq-AL" w:eastAsia="ja-JP"/>
      </w:rPr>
    </w:pPr>
    <w:r w:rsidRPr="0021509D">
      <w:rPr>
        <w:rFonts w:hint="eastAsia"/>
        <w:b/>
        <w:noProof/>
        <w:sz w:val="26"/>
        <w:szCs w:val="26"/>
        <w:lang w:eastAsia="ro-RO"/>
      </w:rPr>
      <w:drawing>
        <wp:anchor distT="0" distB="0" distL="114300" distR="114300" simplePos="0" relativeHeight="251659264" behindDoc="0" locked="0" layoutInCell="1" allowOverlap="1" wp14:anchorId="05F1C68C" wp14:editId="275A967E">
          <wp:simplePos x="0" y="0"/>
          <wp:positionH relativeFrom="column">
            <wp:posOffset>-95514</wp:posOffset>
          </wp:positionH>
          <wp:positionV relativeFrom="paragraph">
            <wp:posOffset>5080</wp:posOffset>
          </wp:positionV>
          <wp:extent cx="1483053" cy="854015"/>
          <wp:effectExtent l="0" t="0" r="317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rotWithShape="1">
                  <a:blip r:embed="rId1">
                    <a:extLst>
                      <a:ext uri="{28A0092B-C50C-407E-A947-70E740481C1C}">
                        <a14:useLocalDpi xmlns:a14="http://schemas.microsoft.com/office/drawing/2010/main" val="0"/>
                      </a:ext>
                    </a:extLst>
                  </a:blip>
                  <a:srcRect l="29630" t="21349" r="30043" b="25469"/>
                  <a:stretch/>
                </pic:blipFill>
                <pic:spPr bwMode="auto">
                  <a:xfrm>
                    <a:off x="0" y="0"/>
                    <a:ext cx="1483053" cy="854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509D">
      <w:rPr>
        <w:rFonts w:hint="eastAsia"/>
        <w:b/>
        <w:sz w:val="26"/>
        <w:szCs w:val="26"/>
        <w:lang w:val="sq-AL" w:eastAsia="ja-JP"/>
      </w:rPr>
      <w:t xml:space="preserve"> </w:t>
    </w:r>
    <w:r w:rsidRPr="0021509D">
      <w:rPr>
        <w:rFonts w:hint="eastAsia"/>
        <w:b/>
        <w:color w:val="1F497D" w:themeColor="text2"/>
        <w:sz w:val="23"/>
        <w:szCs w:val="23"/>
        <w:lang w:val="sq-AL" w:eastAsia="ja-JP"/>
      </w:rPr>
      <w:t>INSTITUTUL DE STUDII FINANCIARE</w:t>
    </w:r>
  </w:p>
  <w:p w14:paraId="1DE04A53" w14:textId="77777777" w:rsidR="00DC6378" w:rsidRPr="005963A2" w:rsidRDefault="00DC6378" w:rsidP="00DC6378">
    <w:pPr>
      <w:jc w:val="right"/>
      <w:rPr>
        <w:color w:val="1F497D" w:themeColor="text2"/>
        <w:sz w:val="18"/>
        <w:szCs w:val="18"/>
      </w:rPr>
    </w:pPr>
    <w:r w:rsidRPr="005963A2">
      <w:rPr>
        <w:color w:val="1F497D" w:themeColor="text2"/>
        <w:sz w:val="18"/>
        <w:szCs w:val="18"/>
      </w:rPr>
      <w:t>Str. Popa Petre Nr. 24, Sector 2, București</w:t>
    </w:r>
  </w:p>
  <w:p w14:paraId="40901583" w14:textId="77777777" w:rsidR="00DC6378" w:rsidRPr="005963A2" w:rsidRDefault="00DC6378" w:rsidP="00DC6378">
    <w:pPr>
      <w:jc w:val="right"/>
      <w:rPr>
        <w:color w:val="1F497D" w:themeColor="text2"/>
        <w:sz w:val="18"/>
        <w:szCs w:val="18"/>
      </w:rPr>
    </w:pPr>
    <w:r w:rsidRPr="005963A2">
      <w:rPr>
        <w:color w:val="1F497D" w:themeColor="text2"/>
        <w:sz w:val="18"/>
        <w:szCs w:val="18"/>
      </w:rPr>
      <w:t>Tel:+40 21 230 5120, Fax:+40 21 230 51 22</w:t>
    </w:r>
  </w:p>
  <w:p w14:paraId="729627BE" w14:textId="77777777" w:rsidR="00DC6378" w:rsidRPr="005963A2" w:rsidRDefault="00DC6378" w:rsidP="00DC6378">
    <w:pPr>
      <w:ind w:firstLine="5245"/>
      <w:jc w:val="right"/>
      <w:rPr>
        <w:color w:val="1F497D" w:themeColor="text2"/>
        <w:sz w:val="18"/>
        <w:szCs w:val="18"/>
      </w:rPr>
    </w:pPr>
    <w:r w:rsidRPr="005963A2">
      <w:rPr>
        <w:color w:val="1F497D" w:themeColor="text2"/>
        <w:sz w:val="18"/>
        <w:szCs w:val="18"/>
      </w:rPr>
      <w:t>CIF: RO25285051, Cod poștal: 020805</w:t>
    </w:r>
  </w:p>
  <w:p w14:paraId="057F861C" w14:textId="77777777" w:rsidR="00DC6378" w:rsidRPr="005963A2" w:rsidRDefault="00DC6378" w:rsidP="00DC6378">
    <w:pPr>
      <w:pStyle w:val="Header"/>
      <w:tabs>
        <w:tab w:val="left" w:pos="2445"/>
        <w:tab w:val="right" w:pos="9781"/>
      </w:tabs>
      <w:ind w:left="-142" w:firstLine="142"/>
      <w:jc w:val="right"/>
      <w:rPr>
        <w:color w:val="1F497D" w:themeColor="text2"/>
        <w:sz w:val="18"/>
        <w:szCs w:val="18"/>
      </w:rPr>
    </w:pPr>
    <w:r w:rsidRPr="005963A2">
      <w:rPr>
        <w:color w:val="1F497D" w:themeColor="text2"/>
        <w:sz w:val="18"/>
        <w:szCs w:val="18"/>
      </w:rPr>
      <w:tab/>
      <w:t xml:space="preserve">Web: </w:t>
    </w:r>
    <w:hyperlink r:id="rId2" w:history="1">
      <w:r w:rsidRPr="005963A2">
        <w:rPr>
          <w:rStyle w:val="Hyperlink"/>
          <w:color w:val="1F497D" w:themeColor="text2"/>
          <w:sz w:val="18"/>
          <w:szCs w:val="18"/>
        </w:rPr>
        <w:t>www.isfin.ro</w:t>
      </w:r>
    </w:hyperlink>
    <w:r w:rsidRPr="005963A2">
      <w:rPr>
        <w:color w:val="1F497D" w:themeColor="text2"/>
        <w:sz w:val="18"/>
        <w:szCs w:val="18"/>
      </w:rPr>
      <w:t xml:space="preserve">, Email: </w:t>
    </w:r>
    <w:hyperlink r:id="rId3" w:history="1">
      <w:r w:rsidRPr="005963A2">
        <w:rPr>
          <w:rStyle w:val="Hyperlink"/>
          <w:color w:val="1F497D" w:themeColor="text2"/>
          <w:sz w:val="18"/>
          <w:szCs w:val="18"/>
        </w:rPr>
        <w:t>office@isfin.ro</w:t>
      </w:r>
    </w:hyperlink>
  </w:p>
  <w:p w14:paraId="162CE17A" w14:textId="1126F060" w:rsidR="009C097E" w:rsidRPr="0021509D" w:rsidRDefault="009C097E" w:rsidP="0001702D">
    <w:pPr>
      <w:pStyle w:val="Header"/>
      <w:tabs>
        <w:tab w:val="left" w:pos="2445"/>
        <w:tab w:val="right" w:pos="9781"/>
      </w:tabs>
      <w:ind w:left="-142" w:firstLine="142"/>
      <w:jc w:val="right"/>
      <w:rPr>
        <w:color w:val="1F497D" w:themeColor="text2"/>
        <w:szCs w:val="26"/>
        <w:lang w:val="sq-AL" w:eastAsia="ja-JP"/>
      </w:rPr>
    </w:pPr>
  </w:p>
  <w:p w14:paraId="52D2C383" w14:textId="77777777" w:rsidR="009C097E" w:rsidRPr="0001702D" w:rsidRDefault="009C097E">
    <w:pPr>
      <w:pStyle w:val="Header"/>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927"/>
    <w:multiLevelType w:val="hybridMultilevel"/>
    <w:tmpl w:val="EF5AD188"/>
    <w:lvl w:ilvl="0" w:tplc="0418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C11C27"/>
    <w:multiLevelType w:val="hybridMultilevel"/>
    <w:tmpl w:val="7E749D5E"/>
    <w:lvl w:ilvl="0" w:tplc="F954D46C">
      <w:numFmt w:val="bullet"/>
      <w:lvlText w:val="-"/>
      <w:lvlJc w:val="left"/>
      <w:pPr>
        <w:ind w:left="862" w:hanging="360"/>
      </w:pPr>
      <w:rPr>
        <w:rFonts w:ascii="Times New Roman" w:eastAsiaTheme="minorHAnsi" w:hAnsi="Times New Roman" w:cs="Times New Roman"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nsid w:val="19A86C1F"/>
    <w:multiLevelType w:val="hybridMultilevel"/>
    <w:tmpl w:val="39BA1C7A"/>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014FED"/>
    <w:multiLevelType w:val="hybridMultilevel"/>
    <w:tmpl w:val="17E03396"/>
    <w:lvl w:ilvl="0" w:tplc="0418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781BFD"/>
    <w:multiLevelType w:val="hybridMultilevel"/>
    <w:tmpl w:val="A1CEFF0C"/>
    <w:lvl w:ilvl="0" w:tplc="0418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A00617"/>
    <w:multiLevelType w:val="hybridMultilevel"/>
    <w:tmpl w:val="867A614C"/>
    <w:lvl w:ilvl="0" w:tplc="041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787076"/>
    <w:multiLevelType w:val="hybridMultilevel"/>
    <w:tmpl w:val="7B48D688"/>
    <w:lvl w:ilvl="0" w:tplc="041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8D76F6"/>
    <w:multiLevelType w:val="hybridMultilevel"/>
    <w:tmpl w:val="FF52B56A"/>
    <w:lvl w:ilvl="0" w:tplc="99F00726">
      <w:start w:val="3"/>
      <w:numFmt w:val="bullet"/>
      <w:lvlText w:val="•"/>
      <w:lvlJc w:val="left"/>
      <w:pPr>
        <w:ind w:left="862" w:hanging="360"/>
      </w:pPr>
      <w:rPr>
        <w:rFonts w:ascii="Times New Roman" w:eastAsia="Calibri" w:hAnsi="Times New Roman" w:cs="Times New Roman"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nsid w:val="302E0CE5"/>
    <w:multiLevelType w:val="hybridMultilevel"/>
    <w:tmpl w:val="D6401700"/>
    <w:lvl w:ilvl="0" w:tplc="0418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4C701D"/>
    <w:multiLevelType w:val="hybridMultilevel"/>
    <w:tmpl w:val="D36C7852"/>
    <w:lvl w:ilvl="0" w:tplc="73D6623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4C45BB"/>
    <w:multiLevelType w:val="hybridMultilevel"/>
    <w:tmpl w:val="9B9C1608"/>
    <w:lvl w:ilvl="0" w:tplc="041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6A3F79"/>
    <w:multiLevelType w:val="singleLevel"/>
    <w:tmpl w:val="CD3CEC86"/>
    <w:lvl w:ilvl="0">
      <w:start w:val="4"/>
      <w:numFmt w:val="decimal"/>
      <w:lvlText w:val="%1."/>
      <w:lvlJc w:val="left"/>
      <w:pPr>
        <w:tabs>
          <w:tab w:val="num" w:pos="360"/>
        </w:tabs>
        <w:ind w:left="340" w:hanging="340"/>
      </w:pPr>
      <w:rPr>
        <w:rFonts w:ascii="Times New Roman" w:hAnsi="Times New Roman" w:cs="Times New Roman" w:hint="default"/>
        <w:b/>
        <w:bCs/>
        <w:i w:val="0"/>
        <w:iCs w:val="0"/>
        <w:strike w:val="0"/>
        <w:dstrike w:val="0"/>
        <w:sz w:val="24"/>
        <w:szCs w:val="24"/>
        <w:u w:val="none"/>
      </w:rPr>
    </w:lvl>
  </w:abstractNum>
  <w:abstractNum w:abstractNumId="12">
    <w:nsid w:val="38D90F3E"/>
    <w:multiLevelType w:val="hybridMultilevel"/>
    <w:tmpl w:val="D6120CB0"/>
    <w:lvl w:ilvl="0" w:tplc="99F0072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DC1CDE"/>
    <w:multiLevelType w:val="hybridMultilevel"/>
    <w:tmpl w:val="3A52E384"/>
    <w:lvl w:ilvl="0" w:tplc="F954D46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1018FC"/>
    <w:multiLevelType w:val="hybridMultilevel"/>
    <w:tmpl w:val="5BFE73D8"/>
    <w:lvl w:ilvl="0" w:tplc="04180011">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nsid w:val="3EE80577"/>
    <w:multiLevelType w:val="hybridMultilevel"/>
    <w:tmpl w:val="D2466790"/>
    <w:lvl w:ilvl="0" w:tplc="6CB034B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726231"/>
    <w:multiLevelType w:val="hybridMultilevel"/>
    <w:tmpl w:val="E6FE2D98"/>
    <w:lvl w:ilvl="0" w:tplc="C4C41AAE">
      <w:start w:val="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407C41"/>
    <w:multiLevelType w:val="hybridMultilevel"/>
    <w:tmpl w:val="5EAE8EB8"/>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9A0A4C"/>
    <w:multiLevelType w:val="hybridMultilevel"/>
    <w:tmpl w:val="CE7E55B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E2E44A6"/>
    <w:multiLevelType w:val="hybridMultilevel"/>
    <w:tmpl w:val="25DCC2F2"/>
    <w:lvl w:ilvl="0" w:tplc="0418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A1D346D"/>
    <w:multiLevelType w:val="hybridMultilevel"/>
    <w:tmpl w:val="CCA8CA5E"/>
    <w:lvl w:ilvl="0" w:tplc="0418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643745"/>
    <w:multiLevelType w:val="hybridMultilevel"/>
    <w:tmpl w:val="0F605D28"/>
    <w:lvl w:ilvl="0" w:tplc="041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E113F43"/>
    <w:multiLevelType w:val="hybridMultilevel"/>
    <w:tmpl w:val="0F5C8F7C"/>
    <w:lvl w:ilvl="0" w:tplc="A8F68EC2">
      <w:start w:val="5"/>
      <w:numFmt w:val="bullet"/>
      <w:lvlText w:val="-"/>
      <w:lvlJc w:val="left"/>
      <w:pPr>
        <w:ind w:left="502" w:hanging="360"/>
      </w:pPr>
      <w:rPr>
        <w:rFonts w:ascii="Times New Roman" w:eastAsia="Times New Roman" w:hAnsi="Times New Roman"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nsid w:val="71620EFA"/>
    <w:multiLevelType w:val="hybridMultilevel"/>
    <w:tmpl w:val="E9C49450"/>
    <w:lvl w:ilvl="0" w:tplc="0418000B">
      <w:start w:val="1"/>
      <w:numFmt w:val="bullet"/>
      <w:lvlText w:val=""/>
      <w:lvlJc w:val="left"/>
      <w:pPr>
        <w:ind w:left="1920" w:hanging="360"/>
      </w:pPr>
      <w:rPr>
        <w:rFonts w:ascii="Wingdings" w:hAnsi="Wingdings" w:hint="default"/>
      </w:rPr>
    </w:lvl>
    <w:lvl w:ilvl="1" w:tplc="08090003">
      <w:start w:val="1"/>
      <w:numFmt w:val="bullet"/>
      <w:lvlText w:val="o"/>
      <w:lvlJc w:val="left"/>
      <w:pPr>
        <w:ind w:left="3630" w:hanging="360"/>
      </w:pPr>
      <w:rPr>
        <w:rFonts w:ascii="Courier New" w:hAnsi="Courier New" w:cs="Courier New" w:hint="default"/>
      </w:rPr>
    </w:lvl>
    <w:lvl w:ilvl="2" w:tplc="08090005" w:tentative="1">
      <w:start w:val="1"/>
      <w:numFmt w:val="bullet"/>
      <w:lvlText w:val=""/>
      <w:lvlJc w:val="left"/>
      <w:pPr>
        <w:ind w:left="4350" w:hanging="360"/>
      </w:pPr>
      <w:rPr>
        <w:rFonts w:ascii="Wingdings" w:hAnsi="Wingdings" w:hint="default"/>
      </w:rPr>
    </w:lvl>
    <w:lvl w:ilvl="3" w:tplc="08090001" w:tentative="1">
      <w:start w:val="1"/>
      <w:numFmt w:val="bullet"/>
      <w:lvlText w:val=""/>
      <w:lvlJc w:val="left"/>
      <w:pPr>
        <w:ind w:left="5070" w:hanging="360"/>
      </w:pPr>
      <w:rPr>
        <w:rFonts w:ascii="Symbol" w:hAnsi="Symbol" w:hint="default"/>
      </w:rPr>
    </w:lvl>
    <w:lvl w:ilvl="4" w:tplc="08090003" w:tentative="1">
      <w:start w:val="1"/>
      <w:numFmt w:val="bullet"/>
      <w:lvlText w:val="o"/>
      <w:lvlJc w:val="left"/>
      <w:pPr>
        <w:ind w:left="5790" w:hanging="360"/>
      </w:pPr>
      <w:rPr>
        <w:rFonts w:ascii="Courier New" w:hAnsi="Courier New" w:cs="Courier New" w:hint="default"/>
      </w:rPr>
    </w:lvl>
    <w:lvl w:ilvl="5" w:tplc="08090005" w:tentative="1">
      <w:start w:val="1"/>
      <w:numFmt w:val="bullet"/>
      <w:lvlText w:val=""/>
      <w:lvlJc w:val="left"/>
      <w:pPr>
        <w:ind w:left="6510" w:hanging="360"/>
      </w:pPr>
      <w:rPr>
        <w:rFonts w:ascii="Wingdings" w:hAnsi="Wingdings" w:hint="default"/>
      </w:rPr>
    </w:lvl>
    <w:lvl w:ilvl="6" w:tplc="08090001" w:tentative="1">
      <w:start w:val="1"/>
      <w:numFmt w:val="bullet"/>
      <w:lvlText w:val=""/>
      <w:lvlJc w:val="left"/>
      <w:pPr>
        <w:ind w:left="7230" w:hanging="360"/>
      </w:pPr>
      <w:rPr>
        <w:rFonts w:ascii="Symbol" w:hAnsi="Symbol" w:hint="default"/>
      </w:rPr>
    </w:lvl>
    <w:lvl w:ilvl="7" w:tplc="08090003" w:tentative="1">
      <w:start w:val="1"/>
      <w:numFmt w:val="bullet"/>
      <w:lvlText w:val="o"/>
      <w:lvlJc w:val="left"/>
      <w:pPr>
        <w:ind w:left="7950" w:hanging="360"/>
      </w:pPr>
      <w:rPr>
        <w:rFonts w:ascii="Courier New" w:hAnsi="Courier New" w:cs="Courier New" w:hint="default"/>
      </w:rPr>
    </w:lvl>
    <w:lvl w:ilvl="8" w:tplc="08090005" w:tentative="1">
      <w:start w:val="1"/>
      <w:numFmt w:val="bullet"/>
      <w:lvlText w:val=""/>
      <w:lvlJc w:val="left"/>
      <w:pPr>
        <w:ind w:left="8670" w:hanging="360"/>
      </w:pPr>
      <w:rPr>
        <w:rFonts w:ascii="Wingdings" w:hAnsi="Wingdings" w:hint="default"/>
      </w:rPr>
    </w:lvl>
  </w:abstractNum>
  <w:abstractNum w:abstractNumId="24">
    <w:nsid w:val="7C53462F"/>
    <w:multiLevelType w:val="hybridMultilevel"/>
    <w:tmpl w:val="28DE4DE2"/>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9"/>
  </w:num>
  <w:num w:numId="4">
    <w:abstractNumId w:val="21"/>
  </w:num>
  <w:num w:numId="5">
    <w:abstractNumId w:val="8"/>
  </w:num>
  <w:num w:numId="6">
    <w:abstractNumId w:val="5"/>
  </w:num>
  <w:num w:numId="7">
    <w:abstractNumId w:val="22"/>
  </w:num>
  <w:num w:numId="8">
    <w:abstractNumId w:val="18"/>
  </w:num>
  <w:num w:numId="9">
    <w:abstractNumId w:val="14"/>
  </w:num>
  <w:num w:numId="10">
    <w:abstractNumId w:val="1"/>
  </w:num>
  <w:num w:numId="11">
    <w:abstractNumId w:val="16"/>
  </w:num>
  <w:num w:numId="12">
    <w:abstractNumId w:val="13"/>
  </w:num>
  <w:num w:numId="13">
    <w:abstractNumId w:val="17"/>
  </w:num>
  <w:num w:numId="14">
    <w:abstractNumId w:val="24"/>
  </w:num>
  <w:num w:numId="15">
    <w:abstractNumId w:val="23"/>
  </w:num>
  <w:num w:numId="16">
    <w:abstractNumId w:val="2"/>
  </w:num>
  <w:num w:numId="17">
    <w:abstractNumId w:val="6"/>
  </w:num>
  <w:num w:numId="18">
    <w:abstractNumId w:val="4"/>
  </w:num>
  <w:num w:numId="19">
    <w:abstractNumId w:val="11"/>
  </w:num>
  <w:num w:numId="20">
    <w:abstractNumId w:val="15"/>
  </w:num>
  <w:num w:numId="21">
    <w:abstractNumId w:val="20"/>
  </w:num>
  <w:num w:numId="22">
    <w:abstractNumId w:val="0"/>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alin">
    <w15:presenceInfo w15:providerId="None" w15:userId="Cata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02D"/>
    <w:rsid w:val="00005F57"/>
    <w:rsid w:val="0001702D"/>
    <w:rsid w:val="00020BCA"/>
    <w:rsid w:val="0002363F"/>
    <w:rsid w:val="00024206"/>
    <w:rsid w:val="0003454D"/>
    <w:rsid w:val="00065972"/>
    <w:rsid w:val="00076024"/>
    <w:rsid w:val="00086F3B"/>
    <w:rsid w:val="00096853"/>
    <w:rsid w:val="000A0564"/>
    <w:rsid w:val="000A6188"/>
    <w:rsid w:val="000A7501"/>
    <w:rsid w:val="000B7478"/>
    <w:rsid w:val="000C5FF3"/>
    <w:rsid w:val="000D357B"/>
    <w:rsid w:val="000D6057"/>
    <w:rsid w:val="000E2C82"/>
    <w:rsid w:val="000E7517"/>
    <w:rsid w:val="000F7331"/>
    <w:rsid w:val="00131DB0"/>
    <w:rsid w:val="00150B06"/>
    <w:rsid w:val="00165A23"/>
    <w:rsid w:val="00180187"/>
    <w:rsid w:val="001C2097"/>
    <w:rsid w:val="001C3333"/>
    <w:rsid w:val="001D5E21"/>
    <w:rsid w:val="001F2611"/>
    <w:rsid w:val="00205187"/>
    <w:rsid w:val="0021509D"/>
    <w:rsid w:val="002156BC"/>
    <w:rsid w:val="002400C5"/>
    <w:rsid w:val="0025795A"/>
    <w:rsid w:val="00262321"/>
    <w:rsid w:val="002713E2"/>
    <w:rsid w:val="00276925"/>
    <w:rsid w:val="002A246F"/>
    <w:rsid w:val="002B4FD2"/>
    <w:rsid w:val="002C0754"/>
    <w:rsid w:val="002C0E93"/>
    <w:rsid w:val="002C3ACA"/>
    <w:rsid w:val="002D075A"/>
    <w:rsid w:val="002E233E"/>
    <w:rsid w:val="002E36EF"/>
    <w:rsid w:val="00305405"/>
    <w:rsid w:val="00311BA2"/>
    <w:rsid w:val="00331936"/>
    <w:rsid w:val="0033634C"/>
    <w:rsid w:val="00351E24"/>
    <w:rsid w:val="00351FD6"/>
    <w:rsid w:val="00362796"/>
    <w:rsid w:val="0038757E"/>
    <w:rsid w:val="00391FB6"/>
    <w:rsid w:val="003A57A1"/>
    <w:rsid w:val="003B0C7C"/>
    <w:rsid w:val="003C2B1D"/>
    <w:rsid w:val="003C6B49"/>
    <w:rsid w:val="003D38E9"/>
    <w:rsid w:val="003E77D9"/>
    <w:rsid w:val="003F03F0"/>
    <w:rsid w:val="003F7584"/>
    <w:rsid w:val="00401C67"/>
    <w:rsid w:val="004044DE"/>
    <w:rsid w:val="00441C26"/>
    <w:rsid w:val="00447480"/>
    <w:rsid w:val="0045106D"/>
    <w:rsid w:val="00457F4D"/>
    <w:rsid w:val="00471ABA"/>
    <w:rsid w:val="004A607F"/>
    <w:rsid w:val="004B2444"/>
    <w:rsid w:val="004C69F6"/>
    <w:rsid w:val="004E1C26"/>
    <w:rsid w:val="004E24BC"/>
    <w:rsid w:val="004E25CE"/>
    <w:rsid w:val="005073A2"/>
    <w:rsid w:val="00526547"/>
    <w:rsid w:val="00530219"/>
    <w:rsid w:val="005318B2"/>
    <w:rsid w:val="00535A92"/>
    <w:rsid w:val="005370EB"/>
    <w:rsid w:val="00556332"/>
    <w:rsid w:val="00574331"/>
    <w:rsid w:val="005801FB"/>
    <w:rsid w:val="00595C5D"/>
    <w:rsid w:val="005B312C"/>
    <w:rsid w:val="005B32D2"/>
    <w:rsid w:val="005D3591"/>
    <w:rsid w:val="005E5748"/>
    <w:rsid w:val="0060142D"/>
    <w:rsid w:val="006108FA"/>
    <w:rsid w:val="00625018"/>
    <w:rsid w:val="00636539"/>
    <w:rsid w:val="00643370"/>
    <w:rsid w:val="006471BB"/>
    <w:rsid w:val="00647578"/>
    <w:rsid w:val="00652F5D"/>
    <w:rsid w:val="0065691D"/>
    <w:rsid w:val="00661039"/>
    <w:rsid w:val="0068283E"/>
    <w:rsid w:val="006919A9"/>
    <w:rsid w:val="006A7F4B"/>
    <w:rsid w:val="006B63FD"/>
    <w:rsid w:val="006D1A11"/>
    <w:rsid w:val="006D2446"/>
    <w:rsid w:val="006E329E"/>
    <w:rsid w:val="006F01D9"/>
    <w:rsid w:val="006F12B2"/>
    <w:rsid w:val="006F2CF8"/>
    <w:rsid w:val="006F5C71"/>
    <w:rsid w:val="006F7AA5"/>
    <w:rsid w:val="007348AB"/>
    <w:rsid w:val="007366E3"/>
    <w:rsid w:val="007466BE"/>
    <w:rsid w:val="0075488C"/>
    <w:rsid w:val="00796D09"/>
    <w:rsid w:val="007B6D92"/>
    <w:rsid w:val="007C1A09"/>
    <w:rsid w:val="007F4AD7"/>
    <w:rsid w:val="00800234"/>
    <w:rsid w:val="0081178A"/>
    <w:rsid w:val="00815E03"/>
    <w:rsid w:val="00825F56"/>
    <w:rsid w:val="00827A4D"/>
    <w:rsid w:val="00852EF0"/>
    <w:rsid w:val="00857FCC"/>
    <w:rsid w:val="00866368"/>
    <w:rsid w:val="008733F3"/>
    <w:rsid w:val="00890433"/>
    <w:rsid w:val="008A3445"/>
    <w:rsid w:val="008A5066"/>
    <w:rsid w:val="008B1CEE"/>
    <w:rsid w:val="008C07DA"/>
    <w:rsid w:val="008E5FCF"/>
    <w:rsid w:val="00910FD4"/>
    <w:rsid w:val="00911AB3"/>
    <w:rsid w:val="00914383"/>
    <w:rsid w:val="00916129"/>
    <w:rsid w:val="00925B5F"/>
    <w:rsid w:val="0093430E"/>
    <w:rsid w:val="00982BBD"/>
    <w:rsid w:val="009842F4"/>
    <w:rsid w:val="00984887"/>
    <w:rsid w:val="009854A0"/>
    <w:rsid w:val="0098752D"/>
    <w:rsid w:val="009A2E35"/>
    <w:rsid w:val="009A3FD6"/>
    <w:rsid w:val="009B3802"/>
    <w:rsid w:val="009B701F"/>
    <w:rsid w:val="009C097E"/>
    <w:rsid w:val="009E222B"/>
    <w:rsid w:val="009E2D3E"/>
    <w:rsid w:val="009F38FE"/>
    <w:rsid w:val="00A07D82"/>
    <w:rsid w:val="00A20D89"/>
    <w:rsid w:val="00A26C1D"/>
    <w:rsid w:val="00A46DDE"/>
    <w:rsid w:val="00A66312"/>
    <w:rsid w:val="00A73DCE"/>
    <w:rsid w:val="00A73F36"/>
    <w:rsid w:val="00A74EE2"/>
    <w:rsid w:val="00A854B7"/>
    <w:rsid w:val="00A87971"/>
    <w:rsid w:val="00A900C5"/>
    <w:rsid w:val="00A91D55"/>
    <w:rsid w:val="00A96897"/>
    <w:rsid w:val="00AA1E84"/>
    <w:rsid w:val="00AB049F"/>
    <w:rsid w:val="00AB4FA1"/>
    <w:rsid w:val="00AC4707"/>
    <w:rsid w:val="00AC57B2"/>
    <w:rsid w:val="00AE2339"/>
    <w:rsid w:val="00AF3705"/>
    <w:rsid w:val="00B06FEB"/>
    <w:rsid w:val="00B10EF5"/>
    <w:rsid w:val="00B37B90"/>
    <w:rsid w:val="00B6135C"/>
    <w:rsid w:val="00B635FE"/>
    <w:rsid w:val="00B718A6"/>
    <w:rsid w:val="00B80D30"/>
    <w:rsid w:val="00B81755"/>
    <w:rsid w:val="00B94F0C"/>
    <w:rsid w:val="00BA169C"/>
    <w:rsid w:val="00BA1CA1"/>
    <w:rsid w:val="00BD0C4E"/>
    <w:rsid w:val="00BE1543"/>
    <w:rsid w:val="00BF1B9B"/>
    <w:rsid w:val="00C149C7"/>
    <w:rsid w:val="00C371EE"/>
    <w:rsid w:val="00C40DA8"/>
    <w:rsid w:val="00C44F32"/>
    <w:rsid w:val="00C620DE"/>
    <w:rsid w:val="00C633BE"/>
    <w:rsid w:val="00CA025B"/>
    <w:rsid w:val="00CA0575"/>
    <w:rsid w:val="00CD1F31"/>
    <w:rsid w:val="00CD2667"/>
    <w:rsid w:val="00CD2884"/>
    <w:rsid w:val="00CE7A1F"/>
    <w:rsid w:val="00CF6126"/>
    <w:rsid w:val="00D04241"/>
    <w:rsid w:val="00D06A63"/>
    <w:rsid w:val="00D13D0C"/>
    <w:rsid w:val="00D45301"/>
    <w:rsid w:val="00D6151E"/>
    <w:rsid w:val="00D656D7"/>
    <w:rsid w:val="00D65D4E"/>
    <w:rsid w:val="00D7464A"/>
    <w:rsid w:val="00DA15F5"/>
    <w:rsid w:val="00DA19DF"/>
    <w:rsid w:val="00DC0A76"/>
    <w:rsid w:val="00DC6378"/>
    <w:rsid w:val="00DD0194"/>
    <w:rsid w:val="00DE20D5"/>
    <w:rsid w:val="00DF018D"/>
    <w:rsid w:val="00DF25D8"/>
    <w:rsid w:val="00E108DF"/>
    <w:rsid w:val="00E1658C"/>
    <w:rsid w:val="00E24017"/>
    <w:rsid w:val="00E3066D"/>
    <w:rsid w:val="00E31BF7"/>
    <w:rsid w:val="00E40C09"/>
    <w:rsid w:val="00E437E2"/>
    <w:rsid w:val="00E52796"/>
    <w:rsid w:val="00E529DE"/>
    <w:rsid w:val="00E63CDE"/>
    <w:rsid w:val="00E66BA6"/>
    <w:rsid w:val="00E67E09"/>
    <w:rsid w:val="00E763C1"/>
    <w:rsid w:val="00E9095D"/>
    <w:rsid w:val="00E9408A"/>
    <w:rsid w:val="00EC2592"/>
    <w:rsid w:val="00ED263A"/>
    <w:rsid w:val="00ED7FF2"/>
    <w:rsid w:val="00EE2CF1"/>
    <w:rsid w:val="00EE39BF"/>
    <w:rsid w:val="00EF3F7A"/>
    <w:rsid w:val="00F1429C"/>
    <w:rsid w:val="00F23D3C"/>
    <w:rsid w:val="00F56447"/>
    <w:rsid w:val="00F647C6"/>
    <w:rsid w:val="00F81BFB"/>
    <w:rsid w:val="00F922CA"/>
    <w:rsid w:val="00F97181"/>
    <w:rsid w:val="00FA3A9A"/>
    <w:rsid w:val="00FA49B4"/>
    <w:rsid w:val="00FD2855"/>
    <w:rsid w:val="00FD4ECC"/>
    <w:rsid w:val="00FE3858"/>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A1A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6D09"/>
    <w:pPr>
      <w:keepNext/>
      <w:keepLines/>
      <w:spacing w:before="600" w:after="120"/>
      <w:jc w:val="center"/>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6D09"/>
    <w:pPr>
      <w:keepNext/>
      <w:keepLines/>
      <w:spacing w:before="20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702D"/>
    <w:pPr>
      <w:tabs>
        <w:tab w:val="center" w:pos="4536"/>
        <w:tab w:val="right" w:pos="9072"/>
      </w:tabs>
    </w:pPr>
  </w:style>
  <w:style w:type="character" w:customStyle="1" w:styleId="HeaderChar">
    <w:name w:val="Header Char"/>
    <w:basedOn w:val="DefaultParagraphFont"/>
    <w:link w:val="Header"/>
    <w:rsid w:val="0001702D"/>
  </w:style>
  <w:style w:type="paragraph" w:styleId="Footer">
    <w:name w:val="footer"/>
    <w:basedOn w:val="Normal"/>
    <w:link w:val="FooterChar"/>
    <w:uiPriority w:val="99"/>
    <w:unhideWhenUsed/>
    <w:rsid w:val="0001702D"/>
    <w:pPr>
      <w:tabs>
        <w:tab w:val="center" w:pos="4536"/>
        <w:tab w:val="right" w:pos="9072"/>
      </w:tabs>
    </w:pPr>
  </w:style>
  <w:style w:type="character" w:customStyle="1" w:styleId="FooterChar">
    <w:name w:val="Footer Char"/>
    <w:basedOn w:val="DefaultParagraphFont"/>
    <w:link w:val="Footer"/>
    <w:uiPriority w:val="99"/>
    <w:rsid w:val="0001702D"/>
  </w:style>
  <w:style w:type="character" w:styleId="Hyperlink">
    <w:name w:val="Hyperlink"/>
    <w:basedOn w:val="DefaultParagraphFont"/>
    <w:uiPriority w:val="99"/>
    <w:unhideWhenUsed/>
    <w:rsid w:val="0001702D"/>
    <w:rPr>
      <w:color w:val="0000FF" w:themeColor="hyperlink"/>
      <w:u w:val="single"/>
    </w:rPr>
  </w:style>
  <w:style w:type="character" w:customStyle="1" w:styleId="Heading2Char">
    <w:name w:val="Heading 2 Char"/>
    <w:basedOn w:val="DefaultParagraphFont"/>
    <w:link w:val="Heading2"/>
    <w:uiPriority w:val="9"/>
    <w:rsid w:val="00796D09"/>
    <w:rPr>
      <w:rFonts w:ascii="Times New Roman" w:eastAsiaTheme="majorEastAsia" w:hAnsi="Times New Roman" w:cstheme="majorBidi"/>
      <w:b/>
      <w:bCs/>
      <w:color w:val="4F81BD" w:themeColor="accent1"/>
      <w:sz w:val="24"/>
      <w:szCs w:val="26"/>
    </w:rPr>
  </w:style>
  <w:style w:type="paragraph" w:styleId="ListParagraph">
    <w:name w:val="List Paragraph"/>
    <w:basedOn w:val="Normal"/>
    <w:uiPriority w:val="34"/>
    <w:qFormat/>
    <w:rsid w:val="00F97181"/>
    <w:pPr>
      <w:ind w:left="720"/>
      <w:contextualSpacing/>
    </w:pPr>
  </w:style>
  <w:style w:type="character" w:customStyle="1" w:styleId="Heading1Char">
    <w:name w:val="Heading 1 Char"/>
    <w:basedOn w:val="DefaultParagraphFont"/>
    <w:link w:val="Heading1"/>
    <w:uiPriority w:val="9"/>
    <w:rsid w:val="00796D09"/>
    <w:rPr>
      <w:rFonts w:ascii="Times New Roman" w:eastAsiaTheme="majorEastAsia" w:hAnsi="Times New Roman"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E5FCF"/>
    <w:rPr>
      <w:rFonts w:ascii="Tahoma" w:hAnsi="Tahoma" w:cs="Tahoma"/>
      <w:sz w:val="16"/>
      <w:szCs w:val="16"/>
    </w:rPr>
  </w:style>
  <w:style w:type="character" w:customStyle="1" w:styleId="BalloonTextChar">
    <w:name w:val="Balloon Text Char"/>
    <w:basedOn w:val="DefaultParagraphFont"/>
    <w:link w:val="BalloonText"/>
    <w:uiPriority w:val="99"/>
    <w:semiHidden/>
    <w:rsid w:val="008E5FC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87971"/>
    <w:rPr>
      <w:sz w:val="16"/>
      <w:szCs w:val="16"/>
    </w:rPr>
  </w:style>
  <w:style w:type="paragraph" w:styleId="CommentText">
    <w:name w:val="annotation text"/>
    <w:basedOn w:val="Normal"/>
    <w:link w:val="CommentTextChar"/>
    <w:uiPriority w:val="99"/>
    <w:semiHidden/>
    <w:unhideWhenUsed/>
    <w:rsid w:val="00A87971"/>
    <w:rPr>
      <w:sz w:val="20"/>
      <w:szCs w:val="20"/>
    </w:rPr>
  </w:style>
  <w:style w:type="character" w:customStyle="1" w:styleId="CommentTextChar">
    <w:name w:val="Comment Text Char"/>
    <w:basedOn w:val="DefaultParagraphFont"/>
    <w:link w:val="CommentText"/>
    <w:uiPriority w:val="99"/>
    <w:semiHidden/>
    <w:rsid w:val="00A879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7971"/>
    <w:rPr>
      <w:b/>
      <w:bCs/>
    </w:rPr>
  </w:style>
  <w:style w:type="character" w:customStyle="1" w:styleId="CommentSubjectChar">
    <w:name w:val="Comment Subject Char"/>
    <w:basedOn w:val="CommentTextChar"/>
    <w:link w:val="CommentSubject"/>
    <w:uiPriority w:val="99"/>
    <w:semiHidden/>
    <w:rsid w:val="00A8797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E36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6D09"/>
    <w:pPr>
      <w:keepNext/>
      <w:keepLines/>
      <w:spacing w:before="600" w:after="120"/>
      <w:jc w:val="center"/>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6D09"/>
    <w:pPr>
      <w:keepNext/>
      <w:keepLines/>
      <w:spacing w:before="20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702D"/>
    <w:pPr>
      <w:tabs>
        <w:tab w:val="center" w:pos="4536"/>
        <w:tab w:val="right" w:pos="9072"/>
      </w:tabs>
    </w:pPr>
  </w:style>
  <w:style w:type="character" w:customStyle="1" w:styleId="HeaderChar">
    <w:name w:val="Header Char"/>
    <w:basedOn w:val="DefaultParagraphFont"/>
    <w:link w:val="Header"/>
    <w:rsid w:val="0001702D"/>
  </w:style>
  <w:style w:type="paragraph" w:styleId="Footer">
    <w:name w:val="footer"/>
    <w:basedOn w:val="Normal"/>
    <w:link w:val="FooterChar"/>
    <w:uiPriority w:val="99"/>
    <w:unhideWhenUsed/>
    <w:rsid w:val="0001702D"/>
    <w:pPr>
      <w:tabs>
        <w:tab w:val="center" w:pos="4536"/>
        <w:tab w:val="right" w:pos="9072"/>
      </w:tabs>
    </w:pPr>
  </w:style>
  <w:style w:type="character" w:customStyle="1" w:styleId="FooterChar">
    <w:name w:val="Footer Char"/>
    <w:basedOn w:val="DefaultParagraphFont"/>
    <w:link w:val="Footer"/>
    <w:uiPriority w:val="99"/>
    <w:rsid w:val="0001702D"/>
  </w:style>
  <w:style w:type="character" w:styleId="Hyperlink">
    <w:name w:val="Hyperlink"/>
    <w:basedOn w:val="DefaultParagraphFont"/>
    <w:uiPriority w:val="99"/>
    <w:unhideWhenUsed/>
    <w:rsid w:val="0001702D"/>
    <w:rPr>
      <w:color w:val="0000FF" w:themeColor="hyperlink"/>
      <w:u w:val="single"/>
    </w:rPr>
  </w:style>
  <w:style w:type="character" w:customStyle="1" w:styleId="Heading2Char">
    <w:name w:val="Heading 2 Char"/>
    <w:basedOn w:val="DefaultParagraphFont"/>
    <w:link w:val="Heading2"/>
    <w:uiPriority w:val="9"/>
    <w:rsid w:val="00796D09"/>
    <w:rPr>
      <w:rFonts w:ascii="Times New Roman" w:eastAsiaTheme="majorEastAsia" w:hAnsi="Times New Roman" w:cstheme="majorBidi"/>
      <w:b/>
      <w:bCs/>
      <w:color w:val="4F81BD" w:themeColor="accent1"/>
      <w:sz w:val="24"/>
      <w:szCs w:val="26"/>
    </w:rPr>
  </w:style>
  <w:style w:type="paragraph" w:styleId="ListParagraph">
    <w:name w:val="List Paragraph"/>
    <w:basedOn w:val="Normal"/>
    <w:uiPriority w:val="34"/>
    <w:qFormat/>
    <w:rsid w:val="00F97181"/>
    <w:pPr>
      <w:ind w:left="720"/>
      <w:contextualSpacing/>
    </w:pPr>
  </w:style>
  <w:style w:type="character" w:customStyle="1" w:styleId="Heading1Char">
    <w:name w:val="Heading 1 Char"/>
    <w:basedOn w:val="DefaultParagraphFont"/>
    <w:link w:val="Heading1"/>
    <w:uiPriority w:val="9"/>
    <w:rsid w:val="00796D09"/>
    <w:rPr>
      <w:rFonts w:ascii="Times New Roman" w:eastAsiaTheme="majorEastAsia" w:hAnsi="Times New Roman"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E5FCF"/>
    <w:rPr>
      <w:rFonts w:ascii="Tahoma" w:hAnsi="Tahoma" w:cs="Tahoma"/>
      <w:sz w:val="16"/>
      <w:szCs w:val="16"/>
    </w:rPr>
  </w:style>
  <w:style w:type="character" w:customStyle="1" w:styleId="BalloonTextChar">
    <w:name w:val="Balloon Text Char"/>
    <w:basedOn w:val="DefaultParagraphFont"/>
    <w:link w:val="BalloonText"/>
    <w:uiPriority w:val="99"/>
    <w:semiHidden/>
    <w:rsid w:val="008E5FC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87971"/>
    <w:rPr>
      <w:sz w:val="16"/>
      <w:szCs w:val="16"/>
    </w:rPr>
  </w:style>
  <w:style w:type="paragraph" w:styleId="CommentText">
    <w:name w:val="annotation text"/>
    <w:basedOn w:val="Normal"/>
    <w:link w:val="CommentTextChar"/>
    <w:uiPriority w:val="99"/>
    <w:semiHidden/>
    <w:unhideWhenUsed/>
    <w:rsid w:val="00A87971"/>
    <w:rPr>
      <w:sz w:val="20"/>
      <w:szCs w:val="20"/>
    </w:rPr>
  </w:style>
  <w:style w:type="character" w:customStyle="1" w:styleId="CommentTextChar">
    <w:name w:val="Comment Text Char"/>
    <w:basedOn w:val="DefaultParagraphFont"/>
    <w:link w:val="CommentText"/>
    <w:uiPriority w:val="99"/>
    <w:semiHidden/>
    <w:rsid w:val="00A879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7971"/>
    <w:rPr>
      <w:b/>
      <w:bCs/>
    </w:rPr>
  </w:style>
  <w:style w:type="character" w:customStyle="1" w:styleId="CommentSubjectChar">
    <w:name w:val="Comment Subject Char"/>
    <w:basedOn w:val="CommentTextChar"/>
    <w:link w:val="CommentSubject"/>
    <w:uiPriority w:val="99"/>
    <w:semiHidden/>
    <w:rsid w:val="00A8797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E36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07262">
      <w:bodyDiv w:val="1"/>
      <w:marLeft w:val="0"/>
      <w:marRight w:val="0"/>
      <w:marTop w:val="0"/>
      <w:marBottom w:val="0"/>
      <w:divBdr>
        <w:top w:val="none" w:sz="0" w:space="0" w:color="auto"/>
        <w:left w:val="none" w:sz="0" w:space="0" w:color="auto"/>
        <w:bottom w:val="none" w:sz="0" w:space="0" w:color="auto"/>
        <w:right w:val="none" w:sz="0" w:space="0" w:color="auto"/>
      </w:divBdr>
    </w:div>
    <w:div w:id="1422802133">
      <w:bodyDiv w:val="1"/>
      <w:marLeft w:val="0"/>
      <w:marRight w:val="0"/>
      <w:marTop w:val="0"/>
      <w:marBottom w:val="0"/>
      <w:divBdr>
        <w:top w:val="none" w:sz="0" w:space="0" w:color="auto"/>
        <w:left w:val="none" w:sz="0" w:space="0" w:color="auto"/>
        <w:bottom w:val="none" w:sz="0" w:space="0" w:color="auto"/>
        <w:right w:val="none" w:sz="0" w:space="0" w:color="auto"/>
      </w:divBdr>
    </w:div>
    <w:div w:id="1882204767">
      <w:bodyDiv w:val="1"/>
      <w:marLeft w:val="0"/>
      <w:marRight w:val="0"/>
      <w:marTop w:val="0"/>
      <w:marBottom w:val="0"/>
      <w:divBdr>
        <w:top w:val="none" w:sz="0" w:space="0" w:color="auto"/>
        <w:left w:val="none" w:sz="0" w:space="0" w:color="auto"/>
        <w:bottom w:val="none" w:sz="0" w:space="0" w:color="auto"/>
        <w:right w:val="none" w:sz="0" w:space="0" w:color="auto"/>
      </w:divBdr>
    </w:div>
    <w:div w:id="193989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eaza.com/tehnologie/constructii/Clasificarea-constructiilor-du377.php" TargetMode="External"/><Relationship Id="rId18" Type="http://schemas.openxmlformats.org/officeDocument/2006/relationships/hyperlink" Target="http://www.sculeserviceauto.ro/eshop/index.php?categoryID=1009" TargetMode="External"/><Relationship Id="rId26" Type="http://schemas.openxmlformats.org/officeDocument/2006/relationships/hyperlink" Target="https://comunicareeficienta.com/wp-content/uploads/2013/11/E-book-Dezvoltarea-abilitatilor-de-comunicare.pdf"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digi24.ro/stiri/sci-tech/auto/lumina-de-franare-dinamica-pentru-motociclete-412801"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4tuning.ro/ghidul-soferului/tot-ce-trebuie-sa-stii-despre-seria-de-sasiu-unde-o-gasesti-si-ce-inseamna-27226.html" TargetMode="External"/><Relationship Id="rId17" Type="http://schemas.openxmlformats.org/officeDocument/2006/relationships/hyperlink" Target="https://www.slideshare.net/pirvuadrian37/manualul-de-caroserie-cielo" TargetMode="External"/><Relationship Id="rId25" Type="http://schemas.openxmlformats.org/officeDocument/2006/relationships/hyperlink" Target="https://images.search.yahoo.com/search/images/diagnostic+tester+%2F+mastertech+automotive" TargetMode="External"/><Relationship Id="rId33" Type="http://schemas.openxmlformats.org/officeDocument/2006/relationships/hyperlink" Target="http://www.isfin.ro/despre-noi/politica-de-confidentialitate" TargetMode="Externa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autochemicals.ro/standuri-redresare/" TargetMode="External"/><Relationship Id="rId20" Type="http://schemas.openxmlformats.org/officeDocument/2006/relationships/hyperlink" Target="http://www.motociclete.eu/w/Etapele_Constructiei" TargetMode="External"/><Relationship Id="rId29" Type="http://schemas.openxmlformats.org/officeDocument/2006/relationships/hyperlink" Target="http://www.mpt.upt.ro/doc/curs/gp/Communication_skill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rculatiarutiera.ro/pregatire-examen/cursuri-legislatia-rutiera/mechanicsB-ro.htm" TargetMode="External"/><Relationship Id="rId24" Type="http://schemas.openxmlformats.org/officeDocument/2006/relationships/hyperlink" Target="https://www.scribd.com/doc/100750019/Caroserii-Si-Sisteme-de-Siguranta-Pasiva-II-Adrian-Soica" TargetMode="External"/><Relationship Id="rId32" Type="http://schemas.openxmlformats.org/officeDocument/2006/relationships/hyperlink" Target="mailto:office@isfin.ro"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g-trade-and-services.ro/mm/file/josam-stand%20redresat%20cabine(1).pdf" TargetMode="External"/><Relationship Id="rId23" Type="http://schemas.openxmlformats.org/officeDocument/2006/relationships/hyperlink" Target="http://www.auto-form.ro/info/siguran-ta-activ-a-a-autovehiculelor.html" TargetMode="External"/><Relationship Id="rId28" Type="http://schemas.openxmlformats.org/officeDocument/2006/relationships/hyperlink" Target="http://ccimn.ulbsibiu.ro/com.pdf" TargetMode="External"/><Relationship Id="rId36" Type="http://schemas.openxmlformats.org/officeDocument/2006/relationships/fontTable" Target="fontTable.xml"/><Relationship Id="rId10" Type="http://schemas.openxmlformats.org/officeDocument/2006/relationships/hyperlink" Target="https://www.consultantavocat.ro/contractul-de-asigurare/" TargetMode="External"/><Relationship Id="rId19" Type="http://schemas.openxmlformats.org/officeDocument/2006/relationships/hyperlink" Target="http://www.adras-echipamente.ro/echipament-service-auto/echipamente-de-tinichigerie-si-vopsitorie/pregatire-vopsire/" TargetMode="External"/><Relationship Id="rId31" Type="http://schemas.openxmlformats.org/officeDocument/2006/relationships/hyperlink" Target="http://tdh-moldova.md/media/files/files/1_4_comunicarea_si_ascultarea_activa_323156.pdf" TargetMode="External"/><Relationship Id="rId4" Type="http://schemas.microsoft.com/office/2007/relationships/stylesWithEffects" Target="stylesWithEffects.xml"/><Relationship Id="rId9" Type="http://schemas.openxmlformats.org/officeDocument/2006/relationships/hyperlink" Target="mailto:office@isfin.ro" TargetMode="External"/><Relationship Id="rId14" Type="http://schemas.openxmlformats.org/officeDocument/2006/relationships/hyperlink" Target="https://www.scribd.com/doc/136647258/Pereti-Si-Tavane-Rigips" TargetMode="External"/><Relationship Id="rId22" Type="http://schemas.openxmlformats.org/officeDocument/2006/relationships/hyperlink" Target="https://www.4tuning.ro/tehnica-auto/sisteme-de-siguranta-pasive-si-active-care-este-diferenta-10759.html" TargetMode="External"/><Relationship Id="rId27" Type="http://schemas.openxmlformats.org/officeDocument/2006/relationships/hyperlink" Target="http://file.ucdc.ro/cursuri/T_M_n15_Tehnici_de_negociere.pdf.pdf" TargetMode="External"/><Relationship Id="rId30" Type="http://schemas.openxmlformats.org/officeDocument/2006/relationships/hyperlink" Target="http://www.mpt.upt.ro/doc/curs/gp/Communication_skills.pdf"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office@isfin.ro" TargetMode="External"/><Relationship Id="rId2" Type="http://schemas.openxmlformats.org/officeDocument/2006/relationships/hyperlink" Target="http://www.isfin.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04CA0-9058-40DA-B03B-8AC2CA6E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3428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 Neagu</dc:creator>
  <cp:lastModifiedBy>Cristina Dobrica</cp:lastModifiedBy>
  <cp:revision>16</cp:revision>
  <cp:lastPrinted>2017-10-12T12:19:00Z</cp:lastPrinted>
  <dcterms:created xsi:type="dcterms:W3CDTF">2017-08-02T09:45:00Z</dcterms:created>
  <dcterms:modified xsi:type="dcterms:W3CDTF">2018-07-09T07:59:00Z</dcterms:modified>
</cp:coreProperties>
</file>